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C20D1" w:rsidRDefault="003C20D1">
      <w:r>
        <w:rPr>
          <w:noProof/>
          <w:lang w:val="en-GB" w:eastAsia="en-GB"/>
        </w:rPr>
        <mc:AlternateContent>
          <mc:Choice Requires="wps">
            <w:drawing>
              <wp:anchor distT="0" distB="0" distL="114300" distR="114300" simplePos="0" relativeHeight="251661312" behindDoc="0" locked="0" layoutInCell="1" allowOverlap="1" wp14:editId="36B11C9B">
                <wp:simplePos x="0" y="0"/>
                <wp:positionH relativeFrom="column">
                  <wp:posOffset>985962</wp:posOffset>
                </wp:positionH>
                <wp:positionV relativeFrom="paragraph">
                  <wp:posOffset>-143123</wp:posOffset>
                </wp:positionV>
                <wp:extent cx="4841709" cy="302150"/>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1709" cy="302150"/>
                        </a:xfrm>
                        <a:prstGeom prst="rect">
                          <a:avLst/>
                        </a:prstGeom>
                        <a:solidFill>
                          <a:srgbClr val="FFFFFF"/>
                        </a:solidFill>
                        <a:ln w="9525">
                          <a:noFill/>
                          <a:miter lim="800000"/>
                          <a:headEnd/>
                          <a:tailEnd/>
                        </a:ln>
                      </wps:spPr>
                      <wps:txbx>
                        <w:txbxContent>
                          <w:p w:rsidR="003C20D1" w:rsidRPr="00384E83" w:rsidRDefault="003C20D1" w:rsidP="003C20D1">
                            <w:pPr>
                              <w:rPr>
                                <w:b/>
                                <w:bCs/>
                                <w:noProof/>
                                <w:sz w:val="26"/>
                                <w:szCs w:val="26"/>
                                <w:lang w:eastAsia="en-GB"/>
                              </w:rPr>
                            </w:pPr>
                            <w:r w:rsidRPr="00384E83">
                              <w:rPr>
                                <w:b/>
                                <w:bCs/>
                                <w:noProof/>
                                <w:sz w:val="26"/>
                                <w:szCs w:val="26"/>
                                <w:lang w:eastAsia="en-GB"/>
                              </w:rPr>
                              <w:t xml:space="preserve">Falkland Islands Government </w:t>
                            </w:r>
                            <w:r>
                              <w:rPr>
                                <w:b/>
                                <w:bCs/>
                                <w:noProof/>
                                <w:sz w:val="26"/>
                                <w:szCs w:val="26"/>
                                <w:lang w:eastAsia="en-GB"/>
                              </w:rPr>
                              <w:tab/>
                            </w:r>
                            <w:r>
                              <w:rPr>
                                <w:b/>
                                <w:bCs/>
                                <w:noProof/>
                                <w:sz w:val="26"/>
                                <w:szCs w:val="26"/>
                                <w:lang w:eastAsia="en-GB"/>
                              </w:rPr>
                              <w:tab/>
                              <w:t xml:space="preserve">    August 2018</w:t>
                            </w:r>
                          </w:p>
                          <w:p w:rsidR="003C20D1" w:rsidRDefault="003C20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7.65pt;margin-top:-11.25pt;width:381.25pt;height:2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" stroked="f">
                <v:textbox>
                  <w:txbxContent>
                    <w:p w:rsidR="003C20D1" w:rsidRPr="00384E83" w:rsidRDefault="003C20D1" w:rsidP="003C20D1">
                      <w:pPr>
                        <w:rPr>
                          <w:b/>
                          <w:bCs/>
                          <w:noProof/>
                          <w:sz w:val="26"/>
                          <w:szCs w:val="26"/>
                          <w:lang w:eastAsia="en-GB"/>
                        </w:rPr>
                      </w:pPr>
                      <w:r w:rsidRPr="00384E83">
                        <w:rPr>
                          <w:b/>
                          <w:bCs/>
                          <w:noProof/>
                          <w:sz w:val="26"/>
                          <w:szCs w:val="26"/>
                          <w:lang w:eastAsia="en-GB"/>
                        </w:rPr>
                        <w:t xml:space="preserve">Falkland Islands Government </w:t>
                      </w:r>
                      <w:r>
                        <w:rPr>
                          <w:b/>
                          <w:bCs/>
                          <w:noProof/>
                          <w:sz w:val="26"/>
                          <w:szCs w:val="26"/>
                          <w:lang w:eastAsia="en-GB"/>
                        </w:rPr>
                        <w:tab/>
                      </w:r>
                      <w:r>
                        <w:rPr>
                          <w:b/>
                          <w:bCs/>
                          <w:noProof/>
                          <w:sz w:val="26"/>
                          <w:szCs w:val="26"/>
                          <w:lang w:eastAsia="en-GB"/>
                        </w:rPr>
                        <w:tab/>
                        <w:t xml:space="preserve">    August 2018</w:t>
                      </w:r>
                    </w:p>
                    <w:p w:rsidR="003C20D1" w:rsidRDefault="003C20D1"/>
                  </w:txbxContent>
                </v:textbox>
              </v:shape>
            </w:pict>
          </mc:Fallback>
        </mc:AlternateContent>
      </w:r>
      <w:r>
        <w:rPr>
          <w:noProof/>
          <w:lang w:val="en-GB" w:eastAsia="en-GB"/>
        </w:rPr>
        <mc:AlternateContent>
          <mc:Choice Requires="wps">
            <w:drawing>
              <wp:anchor distT="0" distB="0" distL="114300" distR="114300" simplePos="0" relativeHeight="251659264" behindDoc="0" locked="0" layoutInCell="1" allowOverlap="1" wp14:editId="36B11C9B">
                <wp:simplePos x="0" y="0"/>
                <wp:positionH relativeFrom="column">
                  <wp:posOffset>985962</wp:posOffset>
                </wp:positionH>
                <wp:positionV relativeFrom="paragraph">
                  <wp:posOffset>294199</wp:posOffset>
                </wp:positionV>
                <wp:extent cx="4476584" cy="715618"/>
                <wp:effectExtent l="0" t="0" r="635" b="88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584" cy="715618"/>
                        </a:xfrm>
                        <a:prstGeom prst="rect">
                          <a:avLst/>
                        </a:prstGeom>
                        <a:solidFill>
                          <a:srgbClr val="FFFFFF"/>
                        </a:solidFill>
                        <a:ln w="9525">
                          <a:noFill/>
                          <a:miter lim="800000"/>
                          <a:headEnd/>
                          <a:tailEnd/>
                        </a:ln>
                      </wps:spPr>
                      <wps:txbx>
                        <w:txbxContent>
                          <w:p w:rsidR="003C20D1" w:rsidRPr="00384E83" w:rsidRDefault="003C20D1" w:rsidP="003C20D1">
                            <w:pPr>
                              <w:rPr>
                                <w:color w:val="365F91" w:themeColor="accent1" w:themeShade="BF"/>
                                <w:sz w:val="26"/>
                                <w:szCs w:val="26"/>
                              </w:rPr>
                            </w:pPr>
                            <w:r>
                              <w:rPr>
                                <w:b/>
                                <w:bCs/>
                                <w:noProof/>
                                <w:color w:val="365F91" w:themeColor="accent1" w:themeShade="BF"/>
                                <w:sz w:val="26"/>
                                <w:szCs w:val="26"/>
                                <w:lang w:eastAsia="en-GB"/>
                              </w:rPr>
                              <w:t>Summary report into FIPASS independent investigation</w:t>
                            </w:r>
                            <w:r w:rsidRPr="00384E83">
                              <w:rPr>
                                <w:b/>
                                <w:bCs/>
                                <w:noProof/>
                                <w:color w:val="365F91" w:themeColor="accent1" w:themeShade="BF"/>
                                <w:sz w:val="26"/>
                                <w:szCs w:val="26"/>
                                <w:lang w:eastAsia="en-GB"/>
                              </w:rPr>
                              <w:t xml:space="preserve">                                            </w:t>
                            </w:r>
                          </w:p>
                          <w:p w:rsidR="003C20D1" w:rsidRDefault="003C20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77.65pt;margin-top:23.15pt;width:352.5pt;height:5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" stroked="f">
                <v:textbox>
                  <w:txbxContent>
                    <w:p w:rsidR="003C20D1" w:rsidRPr="00384E83" w:rsidRDefault="003C20D1" w:rsidP="003C20D1">
                      <w:pPr>
                        <w:rPr>
                          <w:color w:val="365F91" w:themeColor="accent1" w:themeShade="BF"/>
                          <w:sz w:val="26"/>
                          <w:szCs w:val="26"/>
                        </w:rPr>
                      </w:pPr>
                      <w:r>
                        <w:rPr>
                          <w:b/>
                          <w:bCs/>
                          <w:noProof/>
                          <w:color w:val="365F91" w:themeColor="accent1" w:themeShade="BF"/>
                          <w:sz w:val="26"/>
                          <w:szCs w:val="26"/>
                          <w:lang w:eastAsia="en-GB"/>
                        </w:rPr>
                        <w:t>Summary report into FIPASS independent investigation</w:t>
                      </w:r>
                      <w:r w:rsidRPr="00384E83">
                        <w:rPr>
                          <w:b/>
                          <w:bCs/>
                          <w:noProof/>
                          <w:color w:val="365F91" w:themeColor="accent1" w:themeShade="BF"/>
                          <w:sz w:val="26"/>
                          <w:szCs w:val="26"/>
                          <w:lang w:eastAsia="en-GB"/>
                        </w:rPr>
                        <w:t xml:space="preserve">                                            </w:t>
                      </w:r>
                    </w:p>
                    <w:p w:rsidR="003C20D1" w:rsidRDefault="003C20D1"/>
                  </w:txbxContent>
                </v:textbox>
              </v:shape>
            </w:pict>
          </mc:Fallback>
        </mc:AlternateContent>
      </w:r>
      <w:r>
        <w:rPr>
          <w:noProof/>
          <w:lang w:val="en-GB" w:eastAsia="en-GB"/>
        </w:rPr>
        <w:drawing>
          <wp:inline distT="0" distB="0" distL="0" distR="0" wp14:anchorId="2EA37337" wp14:editId="4F87C305">
            <wp:extent cx="5731510" cy="853361"/>
            <wp:effectExtent l="0" t="0" r="254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853361"/>
                    </a:xfrm>
                    <a:prstGeom prst="rect">
                      <a:avLst/>
                    </a:prstGeom>
                    <a:noFill/>
                  </pic:spPr>
                </pic:pic>
              </a:graphicData>
            </a:graphic>
          </wp:inline>
        </w:drawing>
      </w:r>
    </w:p>
    <w:p w:rsidR="00CD1E2D" w:rsidRDefault="003C20D1" w:rsidP="00671688">
      <w:pPr>
        <w:tabs>
          <w:tab w:val="left" w:pos="1415"/>
        </w:tabs>
        <w:spacing w:line="240" w:lineRule="auto"/>
        <w:rPr>
          <w:b/>
        </w:rPr>
      </w:pPr>
      <w:r>
        <w:rPr>
          <w:b/>
        </w:rPr>
        <w:t>Background</w:t>
      </w:r>
    </w:p>
    <w:p w:rsidR="003C20D1" w:rsidRDefault="00AE7ED2" w:rsidP="00671688">
      <w:pPr>
        <w:tabs>
          <w:tab w:val="left" w:pos="1415"/>
        </w:tabs>
        <w:spacing w:line="240" w:lineRule="auto"/>
      </w:pPr>
      <w:r w:rsidRPr="008A67F6">
        <w:t>I</w:t>
      </w:r>
      <w:r w:rsidR="00C414D4">
        <w:t xml:space="preserve">n 2014 </w:t>
      </w:r>
      <w:r w:rsidR="003C20D1" w:rsidRPr="008A67F6">
        <w:t xml:space="preserve">the Falkland Islands Government (FIG) entered into a contract with Atlink to provide operational </w:t>
      </w:r>
      <w:r w:rsidR="003C20D1">
        <w:t xml:space="preserve">management services at FIPASS. </w:t>
      </w:r>
      <w:r>
        <w:t xml:space="preserve"> </w:t>
      </w:r>
      <w:r w:rsidR="003C20D1">
        <w:t xml:space="preserve">The management of this contract, as well as the capital works programme, is overseen by the Department of Natural Resources. </w:t>
      </w:r>
      <w:r>
        <w:t xml:space="preserve"> </w:t>
      </w:r>
      <w:r w:rsidR="003C20D1">
        <w:t xml:space="preserve">The FIG Marine Officer has oversight of both the management and asset management for FIPASS. </w:t>
      </w:r>
    </w:p>
    <w:p w:rsidR="008A67F6" w:rsidRPr="00C414D4" w:rsidRDefault="003C20D1" w:rsidP="00C414D4">
      <w:pPr>
        <w:tabs>
          <w:tab w:val="left" w:pos="1415"/>
        </w:tabs>
        <w:spacing w:line="240" w:lineRule="auto"/>
        <w:rPr>
          <w:rFonts w:asciiTheme="minorHAnsi" w:hAnsiTheme="minorHAnsi" w:cstheme="minorHAnsi"/>
        </w:rPr>
      </w:pPr>
      <w:r>
        <w:t>Under the contract Atlink is responsib</w:t>
      </w:r>
      <w:r w:rsidR="0050261B">
        <w:t>le for: the berthing of vessels,</w:t>
      </w:r>
      <w:r w:rsidR="0050261B">
        <w:rPr>
          <w:rFonts w:asciiTheme="minorHAnsi" w:hAnsiTheme="minorHAnsi" w:cstheme="minorHAnsi"/>
        </w:rPr>
        <w:t xml:space="preserve"> provision of water, warehousing,</w:t>
      </w:r>
      <w:r w:rsidRPr="003E7CAF">
        <w:rPr>
          <w:rFonts w:asciiTheme="minorHAnsi" w:hAnsiTheme="minorHAnsi" w:cstheme="minorHAnsi"/>
        </w:rPr>
        <w:t xml:space="preserve"> maint</w:t>
      </w:r>
      <w:r>
        <w:rPr>
          <w:rFonts w:asciiTheme="minorHAnsi" w:hAnsiTheme="minorHAnsi" w:cstheme="minorHAnsi"/>
        </w:rPr>
        <w:t>enance and</w:t>
      </w:r>
      <w:r w:rsidR="0050261B">
        <w:rPr>
          <w:rFonts w:asciiTheme="minorHAnsi" w:hAnsiTheme="minorHAnsi" w:cstheme="minorHAnsi"/>
        </w:rPr>
        <w:t xml:space="preserve"> repair, security,</w:t>
      </w:r>
      <w:r w:rsidRPr="003E7CAF">
        <w:rPr>
          <w:rFonts w:asciiTheme="minorHAnsi" w:hAnsiTheme="minorHAnsi" w:cstheme="minorHAnsi"/>
        </w:rPr>
        <w:t xml:space="preserve"> </w:t>
      </w:r>
      <w:r w:rsidR="0050261B">
        <w:rPr>
          <w:rFonts w:asciiTheme="minorHAnsi" w:hAnsiTheme="minorHAnsi" w:cstheme="minorHAnsi"/>
        </w:rPr>
        <w:t>waste disposal</w:t>
      </w:r>
      <w:r w:rsidRPr="003E7CAF">
        <w:rPr>
          <w:rFonts w:asciiTheme="minorHAnsi" w:hAnsiTheme="minorHAnsi" w:cstheme="minorHAnsi"/>
        </w:rPr>
        <w:t xml:space="preserve"> </w:t>
      </w:r>
      <w:r>
        <w:rPr>
          <w:rFonts w:asciiTheme="minorHAnsi" w:hAnsiTheme="minorHAnsi" w:cstheme="minorHAnsi"/>
        </w:rPr>
        <w:t xml:space="preserve">and </w:t>
      </w:r>
      <w:r w:rsidRPr="003E7CAF">
        <w:rPr>
          <w:rFonts w:asciiTheme="minorHAnsi" w:hAnsiTheme="minorHAnsi" w:cstheme="minorHAnsi"/>
        </w:rPr>
        <w:t>maintaining a Safety Management System</w:t>
      </w:r>
      <w:r>
        <w:rPr>
          <w:rFonts w:asciiTheme="minorHAnsi" w:hAnsiTheme="minorHAnsi" w:cstheme="minorHAnsi"/>
        </w:rPr>
        <w:t>. </w:t>
      </w:r>
      <w:r w:rsidRPr="003E7CAF">
        <w:rPr>
          <w:rFonts w:asciiTheme="minorHAnsi" w:hAnsiTheme="minorHAnsi" w:cstheme="minorHAnsi"/>
        </w:rPr>
        <w:t>Th</w:t>
      </w:r>
      <w:r>
        <w:rPr>
          <w:rFonts w:asciiTheme="minorHAnsi" w:hAnsiTheme="minorHAnsi" w:cstheme="minorHAnsi"/>
        </w:rPr>
        <w:t xml:space="preserve">is </w:t>
      </w:r>
      <w:r w:rsidR="008A67F6">
        <w:rPr>
          <w:rFonts w:asciiTheme="minorHAnsi" w:hAnsiTheme="minorHAnsi" w:cstheme="minorHAnsi"/>
        </w:rPr>
        <w:t xml:space="preserve">contract expired on </w:t>
      </w:r>
      <w:r w:rsidR="00BF6DCA" w:rsidRPr="008A67F6">
        <w:rPr>
          <w:rFonts w:asciiTheme="minorHAnsi" w:hAnsiTheme="minorHAnsi" w:cstheme="minorHAnsi"/>
        </w:rPr>
        <w:t xml:space="preserve">30 November </w:t>
      </w:r>
      <w:r w:rsidRPr="008A67F6">
        <w:rPr>
          <w:rFonts w:asciiTheme="minorHAnsi" w:hAnsiTheme="minorHAnsi" w:cstheme="minorHAnsi"/>
        </w:rPr>
        <w:t>2017</w:t>
      </w:r>
      <w:r w:rsidR="00C414D4">
        <w:rPr>
          <w:rFonts w:asciiTheme="minorHAnsi" w:hAnsiTheme="minorHAnsi" w:cstheme="minorHAnsi"/>
        </w:rPr>
        <w:t>.</w:t>
      </w:r>
      <w:r w:rsidRPr="008A67F6">
        <w:rPr>
          <w:rFonts w:asciiTheme="minorHAnsi" w:hAnsiTheme="minorHAnsi" w:cstheme="minorHAnsi"/>
        </w:rPr>
        <w:t xml:space="preserve"> </w:t>
      </w:r>
      <w:r w:rsidR="00C43D93" w:rsidRPr="003E7CAF">
        <w:rPr>
          <w:rFonts w:asciiTheme="minorHAnsi" w:hAnsiTheme="minorHAnsi" w:cstheme="minorHAnsi"/>
        </w:rPr>
        <w:t>Following the incidents at FIPASS</w:t>
      </w:r>
      <w:r w:rsidR="00C43D93">
        <w:rPr>
          <w:rFonts w:asciiTheme="minorHAnsi" w:hAnsiTheme="minorHAnsi" w:cstheme="minorHAnsi"/>
        </w:rPr>
        <w:t>,</w:t>
      </w:r>
      <w:r w:rsidR="00C43D93" w:rsidRPr="003E7CAF">
        <w:rPr>
          <w:rFonts w:asciiTheme="minorHAnsi" w:hAnsiTheme="minorHAnsi" w:cstheme="minorHAnsi"/>
        </w:rPr>
        <w:t xml:space="preserve"> Atlink completed their own internal investigation </w:t>
      </w:r>
      <w:r w:rsidR="00C43D93">
        <w:rPr>
          <w:rFonts w:asciiTheme="minorHAnsi" w:hAnsiTheme="minorHAnsi" w:cstheme="minorHAnsi"/>
        </w:rPr>
        <w:t>and FIG decided to suspend</w:t>
      </w:r>
      <w:r w:rsidR="00C43D93" w:rsidRPr="003E7CAF">
        <w:rPr>
          <w:rFonts w:asciiTheme="minorHAnsi" w:hAnsiTheme="minorHAnsi" w:cstheme="minorHAnsi"/>
        </w:rPr>
        <w:t xml:space="preserve"> legal completion of the contract extension due to</w:t>
      </w:r>
      <w:r w:rsidR="00C43D93">
        <w:rPr>
          <w:rFonts w:asciiTheme="minorHAnsi" w:hAnsiTheme="minorHAnsi" w:cstheme="minorHAnsi"/>
        </w:rPr>
        <w:t xml:space="preserve"> </w:t>
      </w:r>
      <w:r w:rsidR="00C43D93" w:rsidRPr="003E7CAF">
        <w:rPr>
          <w:rFonts w:asciiTheme="minorHAnsi" w:hAnsiTheme="minorHAnsi" w:cstheme="minorHAnsi"/>
        </w:rPr>
        <w:t xml:space="preserve">police </w:t>
      </w:r>
      <w:r w:rsidR="00C43D93">
        <w:rPr>
          <w:rFonts w:asciiTheme="minorHAnsi" w:hAnsiTheme="minorHAnsi" w:cstheme="minorHAnsi"/>
        </w:rPr>
        <w:t xml:space="preserve">enquiries </w:t>
      </w:r>
      <w:r w:rsidR="00C43D93" w:rsidRPr="003E7CAF">
        <w:rPr>
          <w:rFonts w:asciiTheme="minorHAnsi" w:hAnsiTheme="minorHAnsi" w:cstheme="minorHAnsi"/>
        </w:rPr>
        <w:t>and</w:t>
      </w:r>
      <w:r w:rsidR="00C43D93">
        <w:rPr>
          <w:rFonts w:asciiTheme="minorHAnsi" w:hAnsiTheme="minorHAnsi" w:cstheme="minorHAnsi"/>
        </w:rPr>
        <w:t xml:space="preserve"> an</w:t>
      </w:r>
      <w:r w:rsidR="00C43D93" w:rsidRPr="003E7CAF">
        <w:rPr>
          <w:rFonts w:asciiTheme="minorHAnsi" w:hAnsiTheme="minorHAnsi" w:cstheme="minorHAnsi"/>
        </w:rPr>
        <w:t xml:space="preserve"> independent inv</w:t>
      </w:r>
      <w:r w:rsidR="00C43D93">
        <w:rPr>
          <w:rFonts w:asciiTheme="minorHAnsi" w:hAnsiTheme="minorHAnsi" w:cstheme="minorHAnsi"/>
        </w:rPr>
        <w:t>estigation commissioned by FIG.</w:t>
      </w:r>
      <w:r w:rsidRPr="008A67F6">
        <w:rPr>
          <w:rFonts w:asciiTheme="minorHAnsi" w:hAnsiTheme="minorHAnsi" w:cstheme="minorHAnsi"/>
        </w:rPr>
        <w:t xml:space="preserve"> </w:t>
      </w:r>
      <w:r w:rsidR="00C43D93">
        <w:rPr>
          <w:rFonts w:asciiTheme="minorHAnsi" w:hAnsiTheme="minorHAnsi" w:cstheme="minorHAnsi"/>
        </w:rPr>
        <w:t>S</w:t>
      </w:r>
      <w:r w:rsidR="00C43D93" w:rsidRPr="008A67F6">
        <w:rPr>
          <w:rFonts w:asciiTheme="minorHAnsi" w:hAnsiTheme="minorHAnsi" w:cstheme="minorHAnsi"/>
        </w:rPr>
        <w:t xml:space="preserve">ubsequently </w:t>
      </w:r>
      <w:r w:rsidRPr="008A67F6">
        <w:rPr>
          <w:rFonts w:asciiTheme="minorHAnsi" w:hAnsiTheme="minorHAnsi" w:cstheme="minorHAnsi"/>
        </w:rPr>
        <w:t xml:space="preserve">legal terms and conditions were formally agreed in </w:t>
      </w:r>
      <w:r w:rsidR="00C414D4">
        <w:rPr>
          <w:rFonts w:asciiTheme="minorHAnsi" w:hAnsiTheme="minorHAnsi" w:cstheme="minorHAnsi"/>
        </w:rPr>
        <w:t xml:space="preserve">August </w:t>
      </w:r>
      <w:r w:rsidRPr="008A67F6">
        <w:rPr>
          <w:rFonts w:asciiTheme="minorHAnsi" w:hAnsiTheme="minorHAnsi" w:cstheme="minorHAnsi"/>
        </w:rPr>
        <w:t xml:space="preserve">to extend </w:t>
      </w:r>
      <w:r w:rsidR="00B94468" w:rsidRPr="008A67F6">
        <w:rPr>
          <w:rFonts w:asciiTheme="minorHAnsi" w:hAnsiTheme="minorHAnsi" w:cstheme="minorHAnsi"/>
        </w:rPr>
        <w:t xml:space="preserve">the contract to 30 November 2019 </w:t>
      </w:r>
      <w:r w:rsidR="00873039" w:rsidRPr="008A67F6">
        <w:rPr>
          <w:rFonts w:asciiTheme="minorHAnsi" w:hAnsiTheme="minorHAnsi" w:cstheme="minorHAnsi"/>
        </w:rPr>
        <w:t>with a further</w:t>
      </w:r>
      <w:r w:rsidR="00387216" w:rsidRPr="008A67F6">
        <w:rPr>
          <w:rFonts w:asciiTheme="minorHAnsi" w:hAnsiTheme="minorHAnsi" w:cstheme="minorHAnsi"/>
        </w:rPr>
        <w:t xml:space="preserve"> option</w:t>
      </w:r>
      <w:r w:rsidR="008F2AC1" w:rsidRPr="008A67F6">
        <w:rPr>
          <w:rFonts w:asciiTheme="minorHAnsi" w:hAnsiTheme="minorHAnsi" w:cstheme="minorHAnsi"/>
        </w:rPr>
        <w:t xml:space="preserve"> to </w:t>
      </w:r>
      <w:r w:rsidR="00387216" w:rsidRPr="008A67F6">
        <w:rPr>
          <w:rFonts w:asciiTheme="minorHAnsi" w:hAnsiTheme="minorHAnsi" w:cstheme="minorHAnsi"/>
        </w:rPr>
        <w:t xml:space="preserve">extend the contract to </w:t>
      </w:r>
      <w:r w:rsidR="008F2AC1" w:rsidRPr="008A67F6">
        <w:rPr>
          <w:rFonts w:asciiTheme="minorHAnsi" w:hAnsiTheme="minorHAnsi" w:cstheme="minorHAnsi"/>
        </w:rPr>
        <w:t>30 November 2020.</w:t>
      </w:r>
    </w:p>
    <w:p w:rsidR="003C20D1" w:rsidRDefault="003C20D1" w:rsidP="00671688">
      <w:pPr>
        <w:tabs>
          <w:tab w:val="left" w:pos="1415"/>
        </w:tabs>
        <w:spacing w:before="240" w:line="240" w:lineRule="auto"/>
        <w:rPr>
          <w:b/>
        </w:rPr>
      </w:pPr>
      <w:r>
        <w:rPr>
          <w:b/>
        </w:rPr>
        <w:t>Investigations</w:t>
      </w:r>
    </w:p>
    <w:p w:rsidR="003C20D1" w:rsidRDefault="003C20D1" w:rsidP="00671688">
      <w:pPr>
        <w:spacing w:line="240" w:lineRule="auto"/>
        <w:rPr>
          <w:rFonts w:asciiTheme="minorHAnsi" w:hAnsiTheme="minorHAnsi" w:cstheme="minorHAnsi"/>
        </w:rPr>
      </w:pPr>
      <w:r w:rsidRPr="003E7CAF">
        <w:rPr>
          <w:rFonts w:asciiTheme="minorHAnsi" w:hAnsiTheme="minorHAnsi" w:cstheme="minorHAnsi"/>
        </w:rPr>
        <w:t>Due to concerns about the structural condition of the FIPASS causeway and to inform decision making as to capital expenditure priorities, Mar</w:t>
      </w:r>
      <w:r>
        <w:rPr>
          <w:rFonts w:asciiTheme="minorHAnsi" w:hAnsiTheme="minorHAnsi" w:cstheme="minorHAnsi"/>
        </w:rPr>
        <w:t xml:space="preserve">ine Design International (MDI) </w:t>
      </w:r>
      <w:r w:rsidRPr="003E7CAF">
        <w:rPr>
          <w:rFonts w:asciiTheme="minorHAnsi" w:hAnsiTheme="minorHAnsi" w:cstheme="minorHAnsi"/>
        </w:rPr>
        <w:t xml:space="preserve">was commissioned by FIG at the beginning of 2018 to </w:t>
      </w:r>
      <w:r w:rsidR="00D90889">
        <w:rPr>
          <w:rFonts w:asciiTheme="minorHAnsi" w:hAnsiTheme="minorHAnsi" w:cstheme="minorHAnsi"/>
        </w:rPr>
        <w:t>undertake a full survey of the C</w:t>
      </w:r>
      <w:r w:rsidRPr="003E7CAF">
        <w:rPr>
          <w:rFonts w:asciiTheme="minorHAnsi" w:hAnsiTheme="minorHAnsi" w:cstheme="minorHAnsi"/>
        </w:rPr>
        <w:t>auseway</w:t>
      </w:r>
      <w:r w:rsidR="00281E05">
        <w:rPr>
          <w:rFonts w:asciiTheme="minorHAnsi" w:hAnsiTheme="minorHAnsi" w:cstheme="minorHAnsi"/>
        </w:rPr>
        <w:t>.</w:t>
      </w:r>
      <w:r>
        <w:rPr>
          <w:rFonts w:asciiTheme="minorHAnsi" w:hAnsiTheme="minorHAnsi" w:cstheme="minorHAnsi"/>
        </w:rPr>
        <w:t xml:space="preserve"> </w:t>
      </w:r>
      <w:r w:rsidRPr="003E7CAF">
        <w:rPr>
          <w:rFonts w:asciiTheme="minorHAnsi" w:hAnsiTheme="minorHAnsi" w:cstheme="minorHAnsi"/>
        </w:rPr>
        <w:t xml:space="preserve"> As a result of this structural survey work, various access hatches </w:t>
      </w:r>
      <w:r>
        <w:rPr>
          <w:rFonts w:asciiTheme="minorHAnsi" w:hAnsiTheme="minorHAnsi" w:cstheme="minorHAnsi"/>
        </w:rPr>
        <w:t>were</w:t>
      </w:r>
      <w:r w:rsidR="00D85B33">
        <w:rPr>
          <w:rFonts w:asciiTheme="minorHAnsi" w:hAnsiTheme="minorHAnsi" w:cstheme="minorHAnsi"/>
        </w:rPr>
        <w:t xml:space="preserve"> opened into the C</w:t>
      </w:r>
      <w:r w:rsidRPr="003E7CAF">
        <w:rPr>
          <w:rFonts w:asciiTheme="minorHAnsi" w:hAnsiTheme="minorHAnsi" w:cstheme="minorHAnsi"/>
        </w:rPr>
        <w:t xml:space="preserve">auseway legs to allow inspections and survey work.  </w:t>
      </w:r>
    </w:p>
    <w:p w:rsidR="003C20D1" w:rsidRPr="008A67F6" w:rsidRDefault="003C20D1" w:rsidP="00671688">
      <w:pPr>
        <w:spacing w:line="240" w:lineRule="auto"/>
        <w:rPr>
          <w:rFonts w:asciiTheme="minorHAnsi" w:hAnsiTheme="minorHAnsi" w:cstheme="minorHAnsi"/>
        </w:rPr>
      </w:pPr>
      <w:r w:rsidRPr="003E7CAF">
        <w:rPr>
          <w:rFonts w:asciiTheme="minorHAnsi" w:hAnsiTheme="minorHAnsi" w:cstheme="minorHAnsi"/>
        </w:rPr>
        <w:t>As a result of opening these hatches, two ignition incidents occurred</w:t>
      </w:r>
      <w:r>
        <w:rPr>
          <w:rFonts w:asciiTheme="minorHAnsi" w:hAnsiTheme="minorHAnsi" w:cstheme="minorHAnsi"/>
        </w:rPr>
        <w:t xml:space="preserve">; </w:t>
      </w:r>
      <w:r w:rsidRPr="003E7CAF">
        <w:rPr>
          <w:rFonts w:asciiTheme="minorHAnsi" w:hAnsiTheme="minorHAnsi" w:cstheme="minorHAnsi"/>
        </w:rPr>
        <w:t xml:space="preserve">the first </w:t>
      </w:r>
      <w:r>
        <w:rPr>
          <w:rFonts w:asciiTheme="minorHAnsi" w:hAnsiTheme="minorHAnsi" w:cstheme="minorHAnsi"/>
        </w:rPr>
        <w:t xml:space="preserve">was </w:t>
      </w:r>
      <w:r w:rsidRPr="003E7CAF">
        <w:rPr>
          <w:rFonts w:asciiTheme="minorHAnsi" w:hAnsiTheme="minorHAnsi" w:cstheme="minorHAnsi"/>
        </w:rPr>
        <w:t>on 8</w:t>
      </w:r>
      <w:r>
        <w:rPr>
          <w:rFonts w:asciiTheme="minorHAnsi" w:hAnsiTheme="minorHAnsi" w:cstheme="minorHAnsi"/>
          <w:vertAlign w:val="superscript"/>
        </w:rPr>
        <w:t xml:space="preserve"> </w:t>
      </w:r>
      <w:r w:rsidRPr="003E7CAF">
        <w:rPr>
          <w:rFonts w:asciiTheme="minorHAnsi" w:hAnsiTheme="minorHAnsi" w:cstheme="minorHAnsi"/>
        </w:rPr>
        <w:t>February and the second on 27 February</w:t>
      </w:r>
      <w:r>
        <w:rPr>
          <w:rFonts w:asciiTheme="minorHAnsi" w:hAnsiTheme="minorHAnsi" w:cstheme="minorHAnsi"/>
        </w:rPr>
        <w:t>, the latter</w:t>
      </w:r>
      <w:r w:rsidRPr="003E7CAF">
        <w:rPr>
          <w:rFonts w:asciiTheme="minorHAnsi" w:hAnsiTheme="minorHAnsi" w:cstheme="minorHAnsi"/>
        </w:rPr>
        <w:t xml:space="preserve"> resulting in serious injury to two Atl</w:t>
      </w:r>
      <w:r>
        <w:rPr>
          <w:rFonts w:asciiTheme="minorHAnsi" w:hAnsiTheme="minorHAnsi" w:cstheme="minorHAnsi"/>
        </w:rPr>
        <w:t>ink employees</w:t>
      </w:r>
      <w:r w:rsidRPr="003E7CAF">
        <w:rPr>
          <w:rFonts w:asciiTheme="minorHAnsi" w:hAnsiTheme="minorHAnsi" w:cstheme="minorHAnsi"/>
        </w:rPr>
        <w:t>.</w:t>
      </w:r>
      <w:r>
        <w:rPr>
          <w:rFonts w:asciiTheme="minorHAnsi" w:hAnsiTheme="minorHAnsi" w:cstheme="minorHAnsi"/>
        </w:rPr>
        <w:t xml:space="preserve"> </w:t>
      </w:r>
      <w:r w:rsidRPr="003E7CAF">
        <w:rPr>
          <w:rFonts w:asciiTheme="minorHAnsi" w:hAnsiTheme="minorHAnsi" w:cstheme="minorHAnsi"/>
        </w:rPr>
        <w:t>Following these incidents, a full police investigation was launched</w:t>
      </w:r>
      <w:r w:rsidR="008A67F6" w:rsidRPr="008A67F6">
        <w:rPr>
          <w:rFonts w:asciiTheme="minorHAnsi" w:hAnsiTheme="minorHAnsi" w:cstheme="minorHAnsi"/>
        </w:rPr>
        <w:t xml:space="preserve">. </w:t>
      </w:r>
      <w:r w:rsidR="00D85B33" w:rsidRPr="008A67F6">
        <w:rPr>
          <w:rFonts w:asciiTheme="minorHAnsi" w:hAnsiTheme="minorHAnsi" w:cstheme="minorHAnsi"/>
        </w:rPr>
        <w:t xml:space="preserve">This investigation </w:t>
      </w:r>
      <w:r w:rsidR="008A67F6" w:rsidRPr="008A67F6">
        <w:rPr>
          <w:rFonts w:asciiTheme="minorHAnsi" w:hAnsiTheme="minorHAnsi" w:cstheme="minorHAnsi"/>
        </w:rPr>
        <w:t>has</w:t>
      </w:r>
      <w:r w:rsidRPr="008A67F6">
        <w:rPr>
          <w:rFonts w:asciiTheme="minorHAnsi" w:hAnsiTheme="minorHAnsi" w:cstheme="minorHAnsi"/>
        </w:rPr>
        <w:t xml:space="preserve"> been concluded</w:t>
      </w:r>
      <w:r w:rsidR="00E115D1" w:rsidRPr="008A67F6">
        <w:rPr>
          <w:rFonts w:asciiTheme="minorHAnsi" w:hAnsiTheme="minorHAnsi" w:cstheme="minorHAnsi"/>
        </w:rPr>
        <w:t xml:space="preserve"> and </w:t>
      </w:r>
      <w:r w:rsidRPr="008A67F6">
        <w:rPr>
          <w:rFonts w:asciiTheme="minorHAnsi" w:hAnsiTheme="minorHAnsi" w:cstheme="minorHAnsi"/>
        </w:rPr>
        <w:t xml:space="preserve">no further action </w:t>
      </w:r>
      <w:r w:rsidR="007543C7" w:rsidRPr="008A67F6">
        <w:rPr>
          <w:rFonts w:asciiTheme="minorHAnsi" w:hAnsiTheme="minorHAnsi" w:cstheme="minorHAnsi"/>
        </w:rPr>
        <w:t xml:space="preserve">by the police </w:t>
      </w:r>
      <w:r w:rsidRPr="008A67F6">
        <w:rPr>
          <w:rFonts w:asciiTheme="minorHAnsi" w:hAnsiTheme="minorHAnsi" w:cstheme="minorHAnsi"/>
        </w:rPr>
        <w:t xml:space="preserve">is </w:t>
      </w:r>
      <w:r w:rsidR="002A145F" w:rsidRPr="008A67F6">
        <w:rPr>
          <w:rFonts w:asciiTheme="minorHAnsi" w:hAnsiTheme="minorHAnsi" w:cstheme="minorHAnsi"/>
        </w:rPr>
        <w:t>being</w:t>
      </w:r>
      <w:r w:rsidRPr="008A67F6">
        <w:rPr>
          <w:rFonts w:asciiTheme="minorHAnsi" w:hAnsiTheme="minorHAnsi" w:cstheme="minorHAnsi"/>
        </w:rPr>
        <w:t xml:space="preserve"> taken.  </w:t>
      </w:r>
    </w:p>
    <w:p w:rsidR="003C20D1" w:rsidRPr="008A67F6" w:rsidRDefault="007543C7" w:rsidP="00671688">
      <w:pPr>
        <w:spacing w:line="240" w:lineRule="auto"/>
        <w:rPr>
          <w:rFonts w:asciiTheme="minorHAnsi" w:hAnsiTheme="minorHAnsi" w:cstheme="minorHAnsi"/>
        </w:rPr>
      </w:pPr>
      <w:r>
        <w:rPr>
          <w:rFonts w:asciiTheme="minorHAnsi" w:hAnsiTheme="minorHAnsi" w:cstheme="minorHAnsi"/>
        </w:rPr>
        <w:t>Following this</w:t>
      </w:r>
      <w:r w:rsidR="003C20D1">
        <w:rPr>
          <w:rFonts w:asciiTheme="minorHAnsi" w:hAnsiTheme="minorHAnsi" w:cstheme="minorHAnsi"/>
        </w:rPr>
        <w:t xml:space="preserve"> </w:t>
      </w:r>
      <w:r w:rsidR="003C20D1" w:rsidRPr="003E7CAF">
        <w:rPr>
          <w:rFonts w:asciiTheme="minorHAnsi" w:hAnsiTheme="minorHAnsi" w:cstheme="minorHAnsi"/>
        </w:rPr>
        <w:t xml:space="preserve">FIG initiated a full independent investigation into the cause of the incidents and after a short procurement process, MTD (Minton, Treharne &amp; Davies) were commissioned to undertake the </w:t>
      </w:r>
      <w:r w:rsidR="004C0C8D" w:rsidRPr="008A67F6">
        <w:rPr>
          <w:rFonts w:asciiTheme="minorHAnsi" w:hAnsiTheme="minorHAnsi" w:cstheme="minorHAnsi"/>
        </w:rPr>
        <w:t xml:space="preserve">work </w:t>
      </w:r>
      <w:r w:rsidR="003C20D1" w:rsidRPr="008A67F6">
        <w:rPr>
          <w:rFonts w:asciiTheme="minorHAnsi" w:hAnsiTheme="minorHAnsi" w:cstheme="minorHAnsi"/>
        </w:rPr>
        <w:t xml:space="preserve">as a company with the necessary expertise and experience in fire investigations, marine engineering, analytical and testing laboratories.   </w:t>
      </w:r>
    </w:p>
    <w:p w:rsidR="003C20D1" w:rsidRPr="003E7CAF" w:rsidRDefault="00637D93" w:rsidP="00671688">
      <w:pPr>
        <w:spacing w:line="240" w:lineRule="auto"/>
        <w:rPr>
          <w:rFonts w:asciiTheme="minorHAnsi" w:hAnsiTheme="minorHAnsi" w:cstheme="minorHAnsi"/>
        </w:rPr>
      </w:pPr>
      <w:r w:rsidRPr="008A67F6">
        <w:rPr>
          <w:rFonts w:asciiTheme="minorHAnsi" w:hAnsiTheme="minorHAnsi" w:cstheme="minorHAnsi"/>
        </w:rPr>
        <w:t>Due to the incidents</w:t>
      </w:r>
      <w:r w:rsidR="003C20D1" w:rsidRPr="008A67F6">
        <w:rPr>
          <w:rFonts w:asciiTheme="minorHAnsi" w:hAnsiTheme="minorHAnsi" w:cstheme="minorHAnsi"/>
        </w:rPr>
        <w:t xml:space="preserve"> the remaining ballast tanks on the causeway could not be opened, given the risks </w:t>
      </w:r>
      <w:r w:rsidR="00A9271A" w:rsidRPr="008A67F6">
        <w:rPr>
          <w:rFonts w:asciiTheme="minorHAnsi" w:hAnsiTheme="minorHAnsi" w:cstheme="minorHAnsi"/>
        </w:rPr>
        <w:t xml:space="preserve">associated with the operation. </w:t>
      </w:r>
      <w:r w:rsidR="003C20D1" w:rsidRPr="008A67F6">
        <w:rPr>
          <w:rFonts w:asciiTheme="minorHAnsi" w:hAnsiTheme="minorHAnsi" w:cstheme="minorHAnsi"/>
        </w:rPr>
        <w:t>There are three</w:t>
      </w:r>
      <w:r w:rsidR="00A9271A" w:rsidRPr="008A67F6">
        <w:rPr>
          <w:rFonts w:asciiTheme="minorHAnsi" w:hAnsiTheme="minorHAnsi" w:cstheme="minorHAnsi"/>
        </w:rPr>
        <w:t xml:space="preserve"> causeway legs </w:t>
      </w:r>
      <w:r w:rsidR="003C20D1" w:rsidRPr="008A67F6">
        <w:rPr>
          <w:rFonts w:asciiTheme="minorHAnsi" w:hAnsiTheme="minorHAnsi" w:cstheme="minorHAnsi"/>
        </w:rPr>
        <w:t xml:space="preserve">that remain unopened, unvented and presently pose a risk. In addition, there is </w:t>
      </w:r>
      <w:r w:rsidR="004C0C8D" w:rsidRPr="008A67F6">
        <w:rPr>
          <w:rFonts w:asciiTheme="minorHAnsi" w:hAnsiTheme="minorHAnsi" w:cstheme="minorHAnsi"/>
        </w:rPr>
        <w:t xml:space="preserve">potentially </w:t>
      </w:r>
      <w:r w:rsidR="008A67F6" w:rsidRPr="008A67F6">
        <w:rPr>
          <w:rFonts w:asciiTheme="minorHAnsi" w:hAnsiTheme="minorHAnsi" w:cstheme="minorHAnsi"/>
        </w:rPr>
        <w:t>a ballast tank</w:t>
      </w:r>
      <w:r w:rsidR="003C20D1" w:rsidRPr="008A67F6">
        <w:rPr>
          <w:rFonts w:asciiTheme="minorHAnsi" w:hAnsiTheme="minorHAnsi" w:cstheme="minorHAnsi"/>
        </w:rPr>
        <w:t xml:space="preserve"> </w:t>
      </w:r>
      <w:r w:rsidR="00CB1A99" w:rsidRPr="008A67F6">
        <w:rPr>
          <w:rFonts w:asciiTheme="minorHAnsi" w:hAnsiTheme="minorHAnsi" w:cstheme="minorHAnsi"/>
        </w:rPr>
        <w:t xml:space="preserve">within </w:t>
      </w:r>
      <w:r w:rsidR="003C20D1" w:rsidRPr="008A67F6">
        <w:rPr>
          <w:rFonts w:asciiTheme="minorHAnsi" w:hAnsiTheme="minorHAnsi" w:cstheme="minorHAnsi"/>
        </w:rPr>
        <w:t xml:space="preserve">the Ro-Ro deck in </w:t>
      </w:r>
      <w:r w:rsidR="00A9271A" w:rsidRPr="008A67F6">
        <w:rPr>
          <w:rFonts w:asciiTheme="minorHAnsi" w:hAnsiTheme="minorHAnsi" w:cstheme="minorHAnsi"/>
        </w:rPr>
        <w:t>similar condition. In</w:t>
      </w:r>
      <w:r w:rsidR="003C20D1" w:rsidRPr="008A67F6">
        <w:rPr>
          <w:rFonts w:asciiTheme="minorHAnsi" w:hAnsiTheme="minorHAnsi" w:cstheme="minorHAnsi"/>
        </w:rPr>
        <w:t xml:space="preserve"> total four sealed ballast tanks still need to be aspirated plus a number of smaller sealed </w:t>
      </w:r>
      <w:r w:rsidR="00492CD4" w:rsidRPr="008A67F6">
        <w:rPr>
          <w:rFonts w:asciiTheme="minorHAnsi" w:hAnsiTheme="minorHAnsi" w:cstheme="minorHAnsi"/>
        </w:rPr>
        <w:t xml:space="preserve">trunk ways. </w:t>
      </w:r>
      <w:r w:rsidR="00A9271A" w:rsidRPr="008A67F6">
        <w:rPr>
          <w:rFonts w:asciiTheme="minorHAnsi" w:hAnsiTheme="minorHAnsi" w:cstheme="minorHAnsi"/>
        </w:rPr>
        <w:t xml:space="preserve"> </w:t>
      </w:r>
      <w:r w:rsidR="003C20D1" w:rsidRPr="008A67F6">
        <w:rPr>
          <w:rFonts w:asciiTheme="minorHAnsi" w:hAnsiTheme="minorHAnsi" w:cstheme="minorHAnsi"/>
        </w:rPr>
        <w:t xml:space="preserve">The unopened tanks pose a relatively </w:t>
      </w:r>
      <w:r w:rsidR="003C20D1" w:rsidRPr="003E7CAF">
        <w:rPr>
          <w:rFonts w:asciiTheme="minorHAnsi" w:hAnsiTheme="minorHAnsi" w:cstheme="minorHAnsi"/>
        </w:rPr>
        <w:t>low leve</w:t>
      </w:r>
      <w:r w:rsidR="00A9271A">
        <w:rPr>
          <w:rFonts w:asciiTheme="minorHAnsi" w:hAnsiTheme="minorHAnsi" w:cstheme="minorHAnsi"/>
        </w:rPr>
        <w:t>l of risk if they remain un</w:t>
      </w:r>
      <w:r w:rsidR="003C20D1" w:rsidRPr="003E7CAF">
        <w:rPr>
          <w:rFonts w:asciiTheme="minorHAnsi" w:hAnsiTheme="minorHAnsi" w:cstheme="minorHAnsi"/>
        </w:rPr>
        <w:t xml:space="preserve">disturbed.  </w:t>
      </w:r>
    </w:p>
    <w:p w:rsidR="008A67F6" w:rsidRDefault="003C20D1" w:rsidP="00671688">
      <w:pPr>
        <w:spacing w:line="240" w:lineRule="auto"/>
        <w:rPr>
          <w:rFonts w:asciiTheme="minorHAnsi" w:hAnsiTheme="minorHAnsi" w:cstheme="minorHAnsi"/>
        </w:rPr>
      </w:pPr>
      <w:r w:rsidRPr="003E7CAF">
        <w:rPr>
          <w:rFonts w:asciiTheme="minorHAnsi" w:hAnsiTheme="minorHAnsi" w:cstheme="minorHAnsi"/>
        </w:rPr>
        <w:t>FIG has engaged with CWaves Group</w:t>
      </w:r>
      <w:r w:rsidR="00A9271A">
        <w:rPr>
          <w:rFonts w:asciiTheme="minorHAnsi" w:hAnsiTheme="minorHAnsi" w:cstheme="minorHAnsi"/>
        </w:rPr>
        <w:t xml:space="preserve"> –</w:t>
      </w:r>
      <w:r w:rsidRPr="003E7CAF">
        <w:rPr>
          <w:rFonts w:asciiTheme="minorHAnsi" w:hAnsiTheme="minorHAnsi" w:cstheme="minorHAnsi"/>
        </w:rPr>
        <w:t xml:space="preserve"> a marine consultancy</w:t>
      </w:r>
      <w:r w:rsidR="00A9271A">
        <w:rPr>
          <w:rFonts w:asciiTheme="minorHAnsi" w:hAnsiTheme="minorHAnsi" w:cstheme="minorHAnsi"/>
        </w:rPr>
        <w:t xml:space="preserve"> –</w:t>
      </w:r>
      <w:r w:rsidRPr="003E7CAF">
        <w:rPr>
          <w:rFonts w:asciiTheme="minorHAnsi" w:hAnsiTheme="minorHAnsi" w:cstheme="minorHAnsi"/>
        </w:rPr>
        <w:t xml:space="preserve"> to commission works to safely aspirate the remaining</w:t>
      </w:r>
      <w:r w:rsidR="00A9271A">
        <w:rPr>
          <w:rFonts w:asciiTheme="minorHAnsi" w:hAnsiTheme="minorHAnsi" w:cstheme="minorHAnsi"/>
        </w:rPr>
        <w:t xml:space="preserve"> ballast tanks. The tender for this work </w:t>
      </w:r>
      <w:r w:rsidR="008A67F6">
        <w:rPr>
          <w:rFonts w:asciiTheme="minorHAnsi" w:hAnsiTheme="minorHAnsi" w:cstheme="minorHAnsi"/>
        </w:rPr>
        <w:t xml:space="preserve">closed </w:t>
      </w:r>
      <w:r w:rsidR="00A9271A">
        <w:rPr>
          <w:rFonts w:asciiTheme="minorHAnsi" w:hAnsiTheme="minorHAnsi" w:cstheme="minorHAnsi"/>
        </w:rPr>
        <w:t xml:space="preserve">on </w:t>
      </w:r>
      <w:r w:rsidR="00A9271A" w:rsidRPr="008A67F6">
        <w:rPr>
          <w:rFonts w:asciiTheme="minorHAnsi" w:hAnsiTheme="minorHAnsi" w:cstheme="minorHAnsi"/>
        </w:rPr>
        <w:t>6 August</w:t>
      </w:r>
      <w:r w:rsidR="00CF65F4" w:rsidRPr="008A67F6">
        <w:rPr>
          <w:rFonts w:asciiTheme="minorHAnsi" w:hAnsiTheme="minorHAnsi" w:cstheme="minorHAnsi"/>
        </w:rPr>
        <w:t xml:space="preserve"> 2018</w:t>
      </w:r>
      <w:r w:rsidRPr="003E7CAF">
        <w:rPr>
          <w:rFonts w:asciiTheme="minorHAnsi" w:hAnsiTheme="minorHAnsi" w:cstheme="minorHAnsi"/>
        </w:rPr>
        <w:t xml:space="preserve"> and</w:t>
      </w:r>
      <w:r w:rsidR="00CF65F4">
        <w:rPr>
          <w:rFonts w:asciiTheme="minorHAnsi" w:hAnsiTheme="minorHAnsi" w:cstheme="minorHAnsi"/>
        </w:rPr>
        <w:t>,</w:t>
      </w:r>
      <w:r w:rsidRPr="003E7CAF">
        <w:rPr>
          <w:rFonts w:asciiTheme="minorHAnsi" w:hAnsiTheme="minorHAnsi" w:cstheme="minorHAnsi"/>
        </w:rPr>
        <w:t xml:space="preserve"> </w:t>
      </w:r>
      <w:r w:rsidR="00CF65F4">
        <w:rPr>
          <w:rFonts w:asciiTheme="minorHAnsi" w:hAnsiTheme="minorHAnsi" w:cstheme="minorHAnsi"/>
        </w:rPr>
        <w:t>s</w:t>
      </w:r>
      <w:r w:rsidR="008A67F6">
        <w:rPr>
          <w:rFonts w:asciiTheme="minorHAnsi" w:hAnsiTheme="minorHAnsi" w:cstheme="minorHAnsi"/>
        </w:rPr>
        <w:t>ubject to contracting with</w:t>
      </w:r>
      <w:r w:rsidRPr="003E7CAF">
        <w:rPr>
          <w:rFonts w:asciiTheme="minorHAnsi" w:hAnsiTheme="minorHAnsi" w:cstheme="minorHAnsi"/>
        </w:rPr>
        <w:t xml:space="preserve"> the preferred contractor, it is expected to take </w:t>
      </w:r>
      <w:r w:rsidR="00CF65F4">
        <w:rPr>
          <w:rFonts w:asciiTheme="minorHAnsi" w:hAnsiTheme="minorHAnsi" w:cstheme="minorHAnsi"/>
        </w:rPr>
        <w:t>approximately</w:t>
      </w:r>
      <w:r w:rsidRPr="003E7CAF">
        <w:rPr>
          <w:rFonts w:asciiTheme="minorHAnsi" w:hAnsiTheme="minorHAnsi" w:cstheme="minorHAnsi"/>
        </w:rPr>
        <w:t xml:space="preserve"> three months to mobilise and ship </w:t>
      </w:r>
      <w:r w:rsidR="00CF65F4">
        <w:rPr>
          <w:rFonts w:asciiTheme="minorHAnsi" w:hAnsiTheme="minorHAnsi" w:cstheme="minorHAnsi"/>
        </w:rPr>
        <w:t xml:space="preserve">specialist </w:t>
      </w:r>
      <w:r w:rsidRPr="003E7CAF">
        <w:rPr>
          <w:rFonts w:asciiTheme="minorHAnsi" w:hAnsiTheme="minorHAnsi" w:cstheme="minorHAnsi"/>
        </w:rPr>
        <w:t>equipment to the Falkland Islands in readiness to complete the works.</w:t>
      </w:r>
      <w:r w:rsidR="00C414D4">
        <w:rPr>
          <w:rFonts w:asciiTheme="minorHAnsi" w:hAnsiTheme="minorHAnsi" w:cstheme="minorHAnsi"/>
        </w:rPr>
        <w:t xml:space="preserve"> </w:t>
      </w:r>
      <w:r w:rsidRPr="003E7CAF">
        <w:rPr>
          <w:rFonts w:asciiTheme="minorHAnsi" w:hAnsiTheme="minorHAnsi" w:cstheme="minorHAnsi"/>
        </w:rPr>
        <w:t xml:space="preserve"> </w:t>
      </w:r>
    </w:p>
    <w:p w:rsidR="00C414D4" w:rsidRDefault="00C414D4" w:rsidP="00671688">
      <w:pPr>
        <w:spacing w:line="240" w:lineRule="auto"/>
        <w:rPr>
          <w:rFonts w:asciiTheme="minorHAnsi" w:hAnsiTheme="minorHAnsi" w:cstheme="minorHAnsi"/>
        </w:rPr>
      </w:pPr>
    </w:p>
    <w:p w:rsidR="00C414D4" w:rsidRDefault="00C414D4" w:rsidP="00671688">
      <w:pPr>
        <w:spacing w:line="240" w:lineRule="auto"/>
        <w:rPr>
          <w:rFonts w:asciiTheme="minorHAnsi" w:hAnsiTheme="minorHAnsi" w:cstheme="minorHAnsi"/>
        </w:rPr>
      </w:pPr>
    </w:p>
    <w:p w:rsidR="00CF65F4" w:rsidRDefault="00480564" w:rsidP="00671688">
      <w:pPr>
        <w:spacing w:line="240" w:lineRule="auto"/>
        <w:rPr>
          <w:rFonts w:asciiTheme="minorHAnsi" w:hAnsiTheme="minorHAnsi" w:cstheme="minorHAnsi"/>
        </w:rPr>
      </w:pPr>
      <w:r>
        <w:rPr>
          <w:b/>
        </w:rPr>
        <w:lastRenderedPageBreak/>
        <w:t xml:space="preserve">Key points of discovery </w:t>
      </w:r>
    </w:p>
    <w:p w:rsidR="00480564" w:rsidRPr="00480564" w:rsidRDefault="00480564" w:rsidP="00671688">
      <w:pPr>
        <w:pStyle w:val="ListParagraph"/>
        <w:numPr>
          <w:ilvl w:val="0"/>
          <w:numId w:val="2"/>
        </w:numPr>
        <w:ind w:left="360"/>
        <w:jc w:val="left"/>
        <w:rPr>
          <w:rFonts w:asciiTheme="minorHAnsi" w:hAnsiTheme="minorHAnsi" w:cstheme="minorHAnsi"/>
          <w:b/>
          <w:sz w:val="22"/>
          <w:szCs w:val="22"/>
        </w:rPr>
      </w:pPr>
      <w:r w:rsidRPr="00480564">
        <w:rPr>
          <w:rFonts w:asciiTheme="minorHAnsi" w:hAnsiTheme="minorHAnsi" w:cstheme="minorHAnsi"/>
          <w:sz w:val="22"/>
          <w:szCs w:val="22"/>
        </w:rPr>
        <w:t xml:space="preserve">There is nothing in Atlink’s contract to suggest they should </w:t>
      </w:r>
      <w:r w:rsidR="00671688">
        <w:rPr>
          <w:rFonts w:asciiTheme="minorHAnsi" w:hAnsiTheme="minorHAnsi" w:cstheme="minorHAnsi"/>
          <w:sz w:val="22"/>
          <w:szCs w:val="22"/>
        </w:rPr>
        <w:t>manage</w:t>
      </w:r>
      <w:r w:rsidRPr="00480564">
        <w:rPr>
          <w:rFonts w:asciiTheme="minorHAnsi" w:hAnsiTheme="minorHAnsi" w:cstheme="minorHAnsi"/>
          <w:sz w:val="22"/>
          <w:szCs w:val="22"/>
        </w:rPr>
        <w:t xml:space="preserve"> contractors involved in capital work or MDI’s works; FIG had oversight over works undertaken by directly appointed contractors</w:t>
      </w:r>
    </w:p>
    <w:p w:rsidR="00480564" w:rsidRPr="00480564" w:rsidRDefault="00480564" w:rsidP="00671688">
      <w:pPr>
        <w:pStyle w:val="ListParagraph"/>
        <w:numPr>
          <w:ilvl w:val="0"/>
          <w:numId w:val="2"/>
        </w:numPr>
        <w:ind w:left="360"/>
        <w:jc w:val="left"/>
        <w:rPr>
          <w:rFonts w:asciiTheme="minorHAnsi" w:hAnsiTheme="minorHAnsi" w:cstheme="minorHAnsi"/>
          <w:b/>
          <w:sz w:val="22"/>
          <w:szCs w:val="22"/>
        </w:rPr>
      </w:pPr>
      <w:r w:rsidRPr="00480564">
        <w:rPr>
          <w:rFonts w:asciiTheme="minorHAnsi" w:hAnsiTheme="minorHAnsi" w:cstheme="minorHAnsi"/>
          <w:sz w:val="22"/>
          <w:szCs w:val="22"/>
        </w:rPr>
        <w:t>Atlink facilitated the MDI</w:t>
      </w:r>
      <w:r>
        <w:rPr>
          <w:rFonts w:asciiTheme="minorHAnsi" w:hAnsiTheme="minorHAnsi" w:cstheme="minorHAnsi"/>
          <w:sz w:val="22"/>
          <w:szCs w:val="22"/>
        </w:rPr>
        <w:t xml:space="preserve"> survey by removing the tank lids from the causeway pontoons and the MTD investigator suggests that the causeway falls outside of the FIPASS management contract. Furthermore, FIG and a succession of FIPASS contractors have operated on the basis that the causeway is an integral part of the FIPASS structure and falls within the contract and Atlink themselves saw the causeway as part of their operational responsibility</w:t>
      </w:r>
    </w:p>
    <w:p w:rsidR="00480564" w:rsidRPr="00480564" w:rsidRDefault="00480564" w:rsidP="00671688">
      <w:pPr>
        <w:pStyle w:val="ListParagraph"/>
        <w:numPr>
          <w:ilvl w:val="0"/>
          <w:numId w:val="2"/>
        </w:numPr>
        <w:ind w:left="360"/>
        <w:jc w:val="left"/>
        <w:rPr>
          <w:rFonts w:asciiTheme="minorHAnsi" w:hAnsiTheme="minorHAnsi" w:cstheme="minorHAnsi"/>
          <w:b/>
          <w:sz w:val="22"/>
          <w:szCs w:val="22"/>
        </w:rPr>
      </w:pPr>
      <w:r>
        <w:rPr>
          <w:rFonts w:asciiTheme="minorHAnsi" w:hAnsiTheme="minorHAnsi" w:cstheme="minorHAnsi"/>
          <w:sz w:val="22"/>
          <w:szCs w:val="22"/>
        </w:rPr>
        <w:t>No specific information relating to the causeway was passed from FIG to Atlink as part of this survey; instead this information (including technical drawings) resides in the FIPASS management office and was passed over as part of the changeover between management contractors. Archived drawings in the case of the causeway supporting pontoons do not reflect the actual ‘as built’ construction in all cases</w:t>
      </w:r>
    </w:p>
    <w:p w:rsidR="00480564" w:rsidRPr="00480564" w:rsidRDefault="00480564" w:rsidP="00671688">
      <w:pPr>
        <w:pStyle w:val="ListParagraph"/>
        <w:numPr>
          <w:ilvl w:val="0"/>
          <w:numId w:val="2"/>
        </w:numPr>
        <w:ind w:left="360"/>
        <w:jc w:val="left"/>
        <w:rPr>
          <w:rFonts w:asciiTheme="minorHAnsi" w:hAnsiTheme="minorHAnsi" w:cstheme="minorHAnsi"/>
          <w:b/>
          <w:sz w:val="22"/>
          <w:szCs w:val="22"/>
        </w:rPr>
      </w:pPr>
      <w:r>
        <w:rPr>
          <w:rFonts w:asciiTheme="minorHAnsi" w:hAnsiTheme="minorHAnsi" w:cstheme="minorHAnsi"/>
          <w:sz w:val="22"/>
          <w:szCs w:val="22"/>
        </w:rPr>
        <w:t>Atlink had already implemented a Safety Management System, integrating a planned maintenance system with a safety system. There are mechanisms in place for regular safety meetings both within FIPASS and with other contractors including Trant</w:t>
      </w:r>
    </w:p>
    <w:p w:rsidR="00480564" w:rsidRPr="00480564" w:rsidRDefault="00480564" w:rsidP="00671688">
      <w:pPr>
        <w:pStyle w:val="ListParagraph"/>
        <w:numPr>
          <w:ilvl w:val="0"/>
          <w:numId w:val="2"/>
        </w:numPr>
        <w:ind w:left="360"/>
        <w:jc w:val="left"/>
        <w:rPr>
          <w:rFonts w:asciiTheme="minorHAnsi" w:hAnsiTheme="minorHAnsi" w:cstheme="minorHAnsi"/>
          <w:b/>
          <w:sz w:val="22"/>
          <w:szCs w:val="22"/>
        </w:rPr>
      </w:pPr>
      <w:r>
        <w:rPr>
          <w:rFonts w:asciiTheme="minorHAnsi" w:hAnsiTheme="minorHAnsi" w:cstheme="minorHAnsi"/>
          <w:sz w:val="22"/>
          <w:szCs w:val="22"/>
        </w:rPr>
        <w:t>Atlink operates a safety culture with regular meetings to discuss how to proceed safely with works, including risk assessments and a permit to work system. This system is not</w:t>
      </w:r>
      <w:r w:rsidR="00671688">
        <w:rPr>
          <w:rFonts w:asciiTheme="minorHAnsi" w:hAnsiTheme="minorHAnsi" w:cstheme="minorHAnsi"/>
          <w:sz w:val="22"/>
          <w:szCs w:val="22"/>
        </w:rPr>
        <w:t xml:space="preserve"> yet</w:t>
      </w:r>
      <w:r>
        <w:rPr>
          <w:rFonts w:asciiTheme="minorHAnsi" w:hAnsiTheme="minorHAnsi" w:cstheme="minorHAnsi"/>
          <w:sz w:val="22"/>
          <w:szCs w:val="22"/>
        </w:rPr>
        <w:t xml:space="preserve"> fully established as there is a lack of </w:t>
      </w:r>
      <w:r w:rsidR="00671688">
        <w:rPr>
          <w:rFonts w:asciiTheme="minorHAnsi" w:hAnsiTheme="minorHAnsi" w:cstheme="minorHAnsi"/>
          <w:sz w:val="22"/>
          <w:szCs w:val="22"/>
        </w:rPr>
        <w:t>compliance</w:t>
      </w:r>
      <w:r>
        <w:rPr>
          <w:rFonts w:asciiTheme="minorHAnsi" w:hAnsiTheme="minorHAnsi" w:cstheme="minorHAnsi"/>
          <w:sz w:val="22"/>
          <w:szCs w:val="22"/>
        </w:rPr>
        <w:t xml:space="preserve"> from some tenants and licence holders </w:t>
      </w:r>
    </w:p>
    <w:p w:rsidR="00480564" w:rsidRPr="00671688" w:rsidRDefault="00480564" w:rsidP="00671688">
      <w:pPr>
        <w:pStyle w:val="ListParagraph"/>
        <w:numPr>
          <w:ilvl w:val="0"/>
          <w:numId w:val="2"/>
        </w:numPr>
        <w:ind w:left="360"/>
        <w:jc w:val="left"/>
        <w:rPr>
          <w:rFonts w:asciiTheme="minorHAnsi" w:hAnsiTheme="minorHAnsi" w:cstheme="minorHAnsi"/>
          <w:b/>
          <w:sz w:val="22"/>
          <w:szCs w:val="22"/>
        </w:rPr>
      </w:pPr>
      <w:r>
        <w:rPr>
          <w:rFonts w:asciiTheme="minorHAnsi" w:hAnsiTheme="minorHAnsi" w:cstheme="minorHAnsi"/>
          <w:sz w:val="22"/>
          <w:szCs w:val="22"/>
        </w:rPr>
        <w:t>Atlink employees appear to enjoy a good working relationship with one another and there are regular communications between individuals within the company</w:t>
      </w:r>
    </w:p>
    <w:p w:rsidR="00671688" w:rsidRDefault="00671688" w:rsidP="00671688">
      <w:pPr>
        <w:spacing w:after="0" w:line="240" w:lineRule="auto"/>
        <w:rPr>
          <w:b/>
        </w:rPr>
      </w:pPr>
    </w:p>
    <w:p w:rsidR="00671688" w:rsidRDefault="00671688" w:rsidP="00A25B32">
      <w:pPr>
        <w:spacing w:line="240" w:lineRule="auto"/>
        <w:rPr>
          <w:rFonts w:asciiTheme="minorHAnsi" w:hAnsiTheme="minorHAnsi" w:cstheme="minorHAnsi"/>
        </w:rPr>
      </w:pPr>
      <w:r>
        <w:rPr>
          <w:b/>
        </w:rPr>
        <w:t>Background to the incidents at FIPASS</w:t>
      </w:r>
    </w:p>
    <w:p w:rsidR="00671688" w:rsidRPr="00480564" w:rsidRDefault="00671688" w:rsidP="00A25B32">
      <w:pPr>
        <w:pStyle w:val="ListParagraph"/>
        <w:numPr>
          <w:ilvl w:val="0"/>
          <w:numId w:val="2"/>
        </w:numPr>
        <w:ind w:left="360"/>
        <w:jc w:val="left"/>
        <w:rPr>
          <w:rFonts w:asciiTheme="minorHAnsi" w:hAnsiTheme="minorHAnsi" w:cstheme="minorHAnsi"/>
          <w:b/>
          <w:sz w:val="22"/>
          <w:szCs w:val="22"/>
        </w:rPr>
      </w:pPr>
      <w:r>
        <w:rPr>
          <w:rFonts w:asciiTheme="minorHAnsi" w:hAnsiTheme="minorHAnsi" w:cstheme="minorHAnsi"/>
          <w:sz w:val="22"/>
          <w:szCs w:val="22"/>
        </w:rPr>
        <w:t xml:space="preserve">The first incident took place on 8 February; there were no visible flames and a relatively brief rush of heat and noise. A grinder applied to a bolt showered sparks into the </w:t>
      </w:r>
      <w:r w:rsidR="00BC77DF" w:rsidRPr="008A67F6">
        <w:rPr>
          <w:rFonts w:asciiTheme="minorHAnsi" w:hAnsiTheme="minorHAnsi" w:cstheme="minorHAnsi"/>
          <w:sz w:val="22"/>
          <w:szCs w:val="22"/>
        </w:rPr>
        <w:t xml:space="preserve">part water filled </w:t>
      </w:r>
      <w:r w:rsidR="00BC77DF">
        <w:rPr>
          <w:rFonts w:asciiTheme="minorHAnsi" w:hAnsiTheme="minorHAnsi" w:cstheme="minorHAnsi"/>
          <w:sz w:val="22"/>
          <w:szCs w:val="22"/>
        </w:rPr>
        <w:t>tank</w:t>
      </w:r>
      <w:r>
        <w:rPr>
          <w:rFonts w:asciiTheme="minorHAnsi" w:hAnsiTheme="minorHAnsi" w:cstheme="minorHAnsi"/>
          <w:sz w:val="22"/>
          <w:szCs w:val="22"/>
        </w:rPr>
        <w:t xml:space="preserve"> and the sparks likely ignited flammable gases inside the tank</w:t>
      </w:r>
    </w:p>
    <w:p w:rsidR="00671688" w:rsidRPr="00671688" w:rsidRDefault="00671688" w:rsidP="00A25B32">
      <w:pPr>
        <w:pStyle w:val="ListParagraph"/>
        <w:numPr>
          <w:ilvl w:val="0"/>
          <w:numId w:val="2"/>
        </w:numPr>
        <w:ind w:left="360"/>
        <w:jc w:val="left"/>
        <w:rPr>
          <w:rFonts w:asciiTheme="minorHAnsi" w:hAnsiTheme="minorHAnsi" w:cstheme="minorHAnsi"/>
          <w:b/>
          <w:sz w:val="22"/>
          <w:szCs w:val="22"/>
        </w:rPr>
      </w:pPr>
      <w:r>
        <w:rPr>
          <w:rFonts w:asciiTheme="minorHAnsi" w:hAnsiTheme="minorHAnsi" w:cstheme="minorHAnsi"/>
          <w:sz w:val="22"/>
          <w:szCs w:val="22"/>
        </w:rPr>
        <w:t>The second incident took place on 27 February; this was more severe with a higher heat release of a longer duration, bright orange flames and a fireball. Atlink were careful not to introduce external ignition sources at this time and the absence of this suggests the ignition was spontaneous with the most likely scenario being a pyrophoric iron reaction</w:t>
      </w:r>
    </w:p>
    <w:p w:rsidR="00671688" w:rsidRPr="00671688" w:rsidRDefault="00671688" w:rsidP="00A25B32">
      <w:pPr>
        <w:pStyle w:val="ListParagraph"/>
        <w:numPr>
          <w:ilvl w:val="0"/>
          <w:numId w:val="2"/>
        </w:numPr>
        <w:ind w:left="360"/>
        <w:jc w:val="left"/>
        <w:rPr>
          <w:rFonts w:asciiTheme="minorHAnsi" w:hAnsiTheme="minorHAnsi" w:cstheme="minorHAnsi"/>
          <w:b/>
          <w:sz w:val="22"/>
          <w:szCs w:val="22"/>
        </w:rPr>
      </w:pPr>
      <w:r>
        <w:rPr>
          <w:rFonts w:asciiTheme="minorHAnsi" w:hAnsiTheme="minorHAnsi" w:cstheme="minorHAnsi"/>
          <w:sz w:val="22"/>
          <w:szCs w:val="22"/>
        </w:rPr>
        <w:t>Both incidents were entirely unprecedented and significantly different in terms of the ignition mechanism and the flammable atmosphere, resulting in different ignition timings and fire</w:t>
      </w:r>
    </w:p>
    <w:p w:rsidR="00671688" w:rsidRPr="00671688" w:rsidRDefault="00671688" w:rsidP="00A25B32">
      <w:pPr>
        <w:pStyle w:val="ListParagraph"/>
        <w:numPr>
          <w:ilvl w:val="0"/>
          <w:numId w:val="2"/>
        </w:numPr>
        <w:ind w:left="360"/>
        <w:jc w:val="left"/>
        <w:rPr>
          <w:rFonts w:asciiTheme="minorHAnsi" w:hAnsiTheme="minorHAnsi" w:cstheme="minorHAnsi"/>
          <w:b/>
          <w:sz w:val="22"/>
          <w:szCs w:val="22"/>
        </w:rPr>
      </w:pPr>
      <w:r>
        <w:rPr>
          <w:rFonts w:asciiTheme="minorHAnsi" w:hAnsiTheme="minorHAnsi" w:cstheme="minorHAnsi"/>
          <w:sz w:val="22"/>
          <w:szCs w:val="22"/>
        </w:rPr>
        <w:t xml:space="preserve">Five different ‘in tank’ conditions exist: </w:t>
      </w:r>
    </w:p>
    <w:p w:rsidR="00671688" w:rsidRPr="00671688" w:rsidRDefault="00671688" w:rsidP="00A25B32">
      <w:pPr>
        <w:pStyle w:val="ListParagraph"/>
        <w:numPr>
          <w:ilvl w:val="1"/>
          <w:numId w:val="2"/>
        </w:numPr>
        <w:jc w:val="left"/>
        <w:rPr>
          <w:rFonts w:asciiTheme="minorHAnsi" w:hAnsiTheme="minorHAnsi" w:cstheme="minorHAnsi"/>
          <w:b/>
          <w:sz w:val="22"/>
          <w:szCs w:val="22"/>
        </w:rPr>
      </w:pPr>
      <w:r>
        <w:rPr>
          <w:rFonts w:asciiTheme="minorHAnsi" w:hAnsiTheme="minorHAnsi" w:cstheme="minorHAnsi"/>
          <w:sz w:val="22"/>
          <w:szCs w:val="22"/>
        </w:rPr>
        <w:t>No corrosion and a tank full of water</w:t>
      </w:r>
    </w:p>
    <w:p w:rsidR="00671688" w:rsidRPr="00671688" w:rsidRDefault="00671688" w:rsidP="00A25B32">
      <w:pPr>
        <w:pStyle w:val="ListParagraph"/>
        <w:numPr>
          <w:ilvl w:val="1"/>
          <w:numId w:val="2"/>
        </w:numPr>
        <w:jc w:val="left"/>
        <w:rPr>
          <w:rFonts w:asciiTheme="minorHAnsi" w:hAnsiTheme="minorHAnsi" w:cstheme="minorHAnsi"/>
          <w:b/>
          <w:sz w:val="22"/>
          <w:szCs w:val="22"/>
        </w:rPr>
      </w:pPr>
      <w:r>
        <w:rPr>
          <w:rFonts w:asciiTheme="minorHAnsi" w:hAnsiTheme="minorHAnsi" w:cstheme="minorHAnsi"/>
          <w:sz w:val="22"/>
          <w:szCs w:val="22"/>
        </w:rPr>
        <w:t>Corrosion above the water line and water drops to the level of the corrosion hole</w:t>
      </w:r>
    </w:p>
    <w:p w:rsidR="00671688" w:rsidRPr="00671688" w:rsidRDefault="00671688" w:rsidP="00A25B32">
      <w:pPr>
        <w:pStyle w:val="ListParagraph"/>
        <w:numPr>
          <w:ilvl w:val="1"/>
          <w:numId w:val="2"/>
        </w:numPr>
        <w:jc w:val="left"/>
        <w:rPr>
          <w:rFonts w:asciiTheme="minorHAnsi" w:hAnsiTheme="minorHAnsi" w:cstheme="minorHAnsi"/>
          <w:b/>
          <w:sz w:val="22"/>
          <w:szCs w:val="22"/>
        </w:rPr>
      </w:pPr>
      <w:r>
        <w:rPr>
          <w:rFonts w:asciiTheme="minorHAnsi" w:hAnsiTheme="minorHAnsi" w:cstheme="minorHAnsi"/>
          <w:sz w:val="22"/>
          <w:szCs w:val="22"/>
        </w:rPr>
        <w:t>Pinhole corrosion above and below the water link and the tank leaks until it matches the sea level</w:t>
      </w:r>
    </w:p>
    <w:p w:rsidR="00671688" w:rsidRPr="00671688" w:rsidRDefault="00671688" w:rsidP="00A25B32">
      <w:pPr>
        <w:pStyle w:val="ListParagraph"/>
        <w:numPr>
          <w:ilvl w:val="1"/>
          <w:numId w:val="2"/>
        </w:numPr>
        <w:jc w:val="left"/>
        <w:rPr>
          <w:rFonts w:asciiTheme="minorHAnsi" w:hAnsiTheme="minorHAnsi" w:cstheme="minorHAnsi"/>
          <w:b/>
          <w:sz w:val="22"/>
          <w:szCs w:val="22"/>
        </w:rPr>
      </w:pPr>
      <w:r>
        <w:rPr>
          <w:rFonts w:asciiTheme="minorHAnsi" w:hAnsiTheme="minorHAnsi" w:cstheme="minorHAnsi"/>
          <w:sz w:val="22"/>
          <w:szCs w:val="22"/>
        </w:rPr>
        <w:t>Severe corrosion above and below the water line and the tank leaks until it matches the sea level</w:t>
      </w:r>
    </w:p>
    <w:p w:rsidR="00671688" w:rsidRPr="00671688" w:rsidRDefault="00671688" w:rsidP="00A25B32">
      <w:pPr>
        <w:pStyle w:val="ListParagraph"/>
        <w:numPr>
          <w:ilvl w:val="1"/>
          <w:numId w:val="2"/>
        </w:numPr>
        <w:jc w:val="left"/>
        <w:rPr>
          <w:rFonts w:asciiTheme="minorHAnsi" w:hAnsiTheme="minorHAnsi" w:cstheme="minorHAnsi"/>
          <w:b/>
          <w:sz w:val="22"/>
          <w:szCs w:val="22"/>
        </w:rPr>
      </w:pPr>
      <w:r>
        <w:rPr>
          <w:rFonts w:asciiTheme="minorHAnsi" w:hAnsiTheme="minorHAnsi" w:cstheme="minorHAnsi"/>
          <w:sz w:val="22"/>
          <w:szCs w:val="22"/>
        </w:rPr>
        <w:t>Corrosion below the water line and the tank develops reduced pressure or a vacuum in the header space – in this case, the corroding steel generates hydrogen in an anaerobic environment with no oxygen and the accumulation of toxic, asphyxiant and flammable gases; in addition, sewage, seaweed and marine organisms can cause methane, carbon dioxide and hydrogen sulphide to be present</w:t>
      </w:r>
    </w:p>
    <w:p w:rsidR="00671688" w:rsidRPr="00671688" w:rsidRDefault="00671688" w:rsidP="00A25B32">
      <w:pPr>
        <w:pStyle w:val="ListParagraph"/>
        <w:numPr>
          <w:ilvl w:val="0"/>
          <w:numId w:val="2"/>
        </w:numPr>
        <w:jc w:val="left"/>
        <w:rPr>
          <w:rFonts w:asciiTheme="minorHAnsi" w:hAnsiTheme="minorHAnsi" w:cstheme="minorHAnsi"/>
          <w:b/>
          <w:sz w:val="22"/>
          <w:szCs w:val="22"/>
        </w:rPr>
      </w:pPr>
      <w:r>
        <w:rPr>
          <w:rFonts w:asciiTheme="minorHAnsi" w:hAnsiTheme="minorHAnsi" w:cstheme="minorHAnsi"/>
          <w:sz w:val="22"/>
          <w:szCs w:val="22"/>
        </w:rPr>
        <w:t>In unvented space, rust can convert to iron sulphide over time and when exposed after 30 years reacts rapidly through conversion to iron oxide and generates enough heat for the rust to glow red and provide an ignition source to a flammable atmosphere</w:t>
      </w:r>
    </w:p>
    <w:p w:rsidR="00671688" w:rsidRPr="00671688" w:rsidRDefault="00671688" w:rsidP="00A25B32">
      <w:pPr>
        <w:pStyle w:val="ListParagraph"/>
        <w:numPr>
          <w:ilvl w:val="0"/>
          <w:numId w:val="2"/>
        </w:numPr>
        <w:jc w:val="left"/>
        <w:rPr>
          <w:rFonts w:asciiTheme="minorHAnsi" w:hAnsiTheme="minorHAnsi" w:cstheme="minorHAnsi"/>
          <w:b/>
          <w:sz w:val="22"/>
          <w:szCs w:val="22"/>
        </w:rPr>
      </w:pPr>
      <w:r>
        <w:rPr>
          <w:rFonts w:asciiTheme="minorHAnsi" w:hAnsiTheme="minorHAnsi" w:cstheme="minorHAnsi"/>
          <w:sz w:val="22"/>
          <w:szCs w:val="22"/>
        </w:rPr>
        <w:t>If all of the tanks were vented, the build-up of gases would be unlikely to be significant</w:t>
      </w:r>
    </w:p>
    <w:p w:rsidR="00D243F0" w:rsidRDefault="00D243F0" w:rsidP="0042266D">
      <w:pPr>
        <w:spacing w:line="240" w:lineRule="auto"/>
        <w:rPr>
          <w:b/>
        </w:rPr>
      </w:pPr>
    </w:p>
    <w:p w:rsidR="00671688" w:rsidRDefault="00080F47" w:rsidP="0042266D">
      <w:pPr>
        <w:spacing w:line="240" w:lineRule="auto"/>
        <w:rPr>
          <w:rFonts w:asciiTheme="minorHAnsi" w:hAnsiTheme="minorHAnsi" w:cstheme="minorHAnsi"/>
        </w:rPr>
      </w:pPr>
      <w:r>
        <w:rPr>
          <w:b/>
        </w:rPr>
        <w:t>Summary of investigation</w:t>
      </w:r>
    </w:p>
    <w:p w:rsidR="00671688" w:rsidRDefault="00080F47" w:rsidP="0042266D">
      <w:pPr>
        <w:spacing w:line="240" w:lineRule="auto"/>
        <w:rPr>
          <w:rFonts w:asciiTheme="minorHAnsi" w:hAnsiTheme="minorHAnsi" w:cstheme="minorHAnsi"/>
        </w:rPr>
      </w:pPr>
      <w:r>
        <w:rPr>
          <w:rFonts w:asciiTheme="minorHAnsi" w:hAnsiTheme="minorHAnsi" w:cstheme="minorHAnsi"/>
        </w:rPr>
        <w:t xml:space="preserve">Atlink has an integrated management system in place including recorded meetings, work procedures, risk assessments and permits to work. </w:t>
      </w:r>
      <w:r w:rsidR="00B756CF" w:rsidRPr="008A67F6">
        <w:rPr>
          <w:rFonts w:asciiTheme="minorHAnsi" w:hAnsiTheme="minorHAnsi" w:cstheme="minorHAnsi"/>
        </w:rPr>
        <w:t>Up to the time of the first ignition they had</w:t>
      </w:r>
      <w:r w:rsidRPr="008A67F6">
        <w:rPr>
          <w:rFonts w:asciiTheme="minorHAnsi" w:hAnsiTheme="minorHAnsi" w:cstheme="minorHAnsi"/>
        </w:rPr>
        <w:t xml:space="preserve"> opened 13 tanks without incident, some with vents and some without. It was during </w:t>
      </w:r>
      <w:r>
        <w:rPr>
          <w:rFonts w:asciiTheme="minorHAnsi" w:hAnsiTheme="minorHAnsi" w:cstheme="minorHAnsi"/>
        </w:rPr>
        <w:t>the opening of the 14</w:t>
      </w:r>
      <w:r w:rsidRPr="00080F47">
        <w:rPr>
          <w:rFonts w:asciiTheme="minorHAnsi" w:hAnsiTheme="minorHAnsi" w:cstheme="minorHAnsi"/>
          <w:vertAlign w:val="superscript"/>
        </w:rPr>
        <w:t>th</w:t>
      </w:r>
      <w:r>
        <w:rPr>
          <w:rFonts w:asciiTheme="minorHAnsi" w:hAnsiTheme="minorHAnsi" w:cstheme="minorHAnsi"/>
        </w:rPr>
        <w:t xml:space="preserve"> tank that the first incident occurred at 9:30am on 8 February 2018.</w:t>
      </w:r>
    </w:p>
    <w:p w:rsidR="00671688" w:rsidRPr="003E7CAF" w:rsidRDefault="00080F47" w:rsidP="0042266D">
      <w:pPr>
        <w:spacing w:line="240" w:lineRule="auto"/>
        <w:rPr>
          <w:rFonts w:asciiTheme="minorHAnsi" w:hAnsiTheme="minorHAnsi" w:cstheme="minorHAnsi"/>
        </w:rPr>
      </w:pPr>
      <w:r>
        <w:rPr>
          <w:rFonts w:asciiTheme="minorHAnsi" w:hAnsiTheme="minorHAnsi" w:cstheme="minorHAnsi"/>
        </w:rPr>
        <w:t>Following this incident, Atlink held a safety meeting at 2:00pm the same day. The incident was not minuted and DNR did not have representatives at this meeting. The incident was also not minuted at the capital works de</w:t>
      </w:r>
      <w:r w:rsidR="00671688" w:rsidRPr="003E7CAF">
        <w:rPr>
          <w:rFonts w:asciiTheme="minorHAnsi" w:hAnsiTheme="minorHAnsi" w:cstheme="minorHAnsi"/>
        </w:rPr>
        <w:t>confliction meetings on 9, 16 and 23 February.</w:t>
      </w:r>
    </w:p>
    <w:p w:rsidR="00671688" w:rsidRPr="003E7CAF" w:rsidRDefault="00671688" w:rsidP="0042266D">
      <w:pPr>
        <w:spacing w:line="240" w:lineRule="auto"/>
        <w:rPr>
          <w:rFonts w:asciiTheme="minorHAnsi" w:hAnsiTheme="minorHAnsi" w:cstheme="minorHAnsi"/>
        </w:rPr>
      </w:pPr>
      <w:r w:rsidRPr="003E7CAF">
        <w:rPr>
          <w:rFonts w:asciiTheme="minorHAnsi" w:hAnsiTheme="minorHAnsi" w:cstheme="minorHAnsi"/>
        </w:rPr>
        <w:t xml:space="preserve">After the first incident, Atlink suspended works and consulted with the Chief Fire Officer (CFO) who suggested the ignition might be iron sulphide reactions igniting a flammable </w:t>
      </w:r>
      <w:r w:rsidR="00A25B32">
        <w:rPr>
          <w:rFonts w:asciiTheme="minorHAnsi" w:hAnsiTheme="minorHAnsi" w:cstheme="minorHAnsi"/>
        </w:rPr>
        <w:t>atmosphere and referred to Oil and</w:t>
      </w:r>
      <w:r w:rsidRPr="003E7CAF">
        <w:rPr>
          <w:rFonts w:asciiTheme="minorHAnsi" w:hAnsiTheme="minorHAnsi" w:cstheme="minorHAnsi"/>
        </w:rPr>
        <w:t xml:space="preserve"> Gas Industry Guidance.  The CFO suggested to Atlink that this might occur with the remaining unvented tanks and </w:t>
      </w:r>
      <w:r w:rsidR="00A25B32">
        <w:rPr>
          <w:rFonts w:asciiTheme="minorHAnsi" w:hAnsiTheme="minorHAnsi" w:cstheme="minorHAnsi"/>
        </w:rPr>
        <w:t xml:space="preserve">that </w:t>
      </w:r>
      <w:r w:rsidRPr="003E7CAF">
        <w:rPr>
          <w:rFonts w:asciiTheme="minorHAnsi" w:hAnsiTheme="minorHAnsi" w:cstheme="minorHAnsi"/>
        </w:rPr>
        <w:t>it might pay to seek some specialist advice.</w:t>
      </w:r>
    </w:p>
    <w:p w:rsidR="00671688" w:rsidRPr="003E7CAF" w:rsidRDefault="00671688" w:rsidP="0042266D">
      <w:pPr>
        <w:spacing w:line="240" w:lineRule="auto"/>
        <w:rPr>
          <w:rFonts w:asciiTheme="minorHAnsi" w:hAnsiTheme="minorHAnsi" w:cstheme="minorHAnsi"/>
        </w:rPr>
      </w:pPr>
      <w:r w:rsidRPr="003E7CAF">
        <w:rPr>
          <w:rFonts w:asciiTheme="minorHAnsi" w:hAnsiTheme="minorHAnsi" w:cstheme="minorHAnsi"/>
        </w:rPr>
        <w:t xml:space="preserve">Atlink modified their procedures to eliminate sources of </w:t>
      </w:r>
      <w:r w:rsidR="00A25B32">
        <w:rPr>
          <w:rFonts w:asciiTheme="minorHAnsi" w:hAnsiTheme="minorHAnsi" w:cstheme="minorHAnsi"/>
        </w:rPr>
        <w:t xml:space="preserve">heating and external ignition. </w:t>
      </w:r>
      <w:r w:rsidRPr="003E7CAF">
        <w:rPr>
          <w:rFonts w:asciiTheme="minorHAnsi" w:hAnsiTheme="minorHAnsi" w:cstheme="minorHAnsi"/>
        </w:rPr>
        <w:t>The CFO supplied the ‘Jaws of Life’ equipment to assist with removi</w:t>
      </w:r>
      <w:r w:rsidR="00A25B32">
        <w:rPr>
          <w:rFonts w:asciiTheme="minorHAnsi" w:hAnsiTheme="minorHAnsi" w:cstheme="minorHAnsi"/>
        </w:rPr>
        <w:t xml:space="preserve">ng remaining tank lids. </w:t>
      </w:r>
      <w:r w:rsidRPr="003E7CAF">
        <w:rPr>
          <w:rFonts w:asciiTheme="minorHAnsi" w:hAnsiTheme="minorHAnsi" w:cstheme="minorHAnsi"/>
        </w:rPr>
        <w:t xml:space="preserve">The Atlink operators were trained in using </w:t>
      </w:r>
      <w:r w:rsidR="00A25B32">
        <w:rPr>
          <w:rFonts w:asciiTheme="minorHAnsi" w:hAnsiTheme="minorHAnsi" w:cstheme="minorHAnsi"/>
        </w:rPr>
        <w:t>this equipment and removed a number of further access hatches with no incident.</w:t>
      </w:r>
      <w:r w:rsidRPr="003E7CAF">
        <w:rPr>
          <w:rFonts w:asciiTheme="minorHAnsi" w:hAnsiTheme="minorHAnsi" w:cstheme="minorHAnsi"/>
        </w:rPr>
        <w:t xml:space="preserve">  </w:t>
      </w:r>
    </w:p>
    <w:p w:rsidR="00671688" w:rsidRPr="003E7CAF" w:rsidRDefault="00A25B32" w:rsidP="0042266D">
      <w:pPr>
        <w:spacing w:line="240" w:lineRule="auto"/>
        <w:rPr>
          <w:rFonts w:asciiTheme="minorHAnsi" w:hAnsiTheme="minorHAnsi" w:cstheme="minorHAnsi"/>
        </w:rPr>
      </w:pPr>
      <w:r>
        <w:rPr>
          <w:rFonts w:asciiTheme="minorHAnsi" w:hAnsiTheme="minorHAnsi" w:cstheme="minorHAnsi"/>
        </w:rPr>
        <w:t xml:space="preserve">On 27 </w:t>
      </w:r>
      <w:r w:rsidR="00671688" w:rsidRPr="003E7CAF">
        <w:rPr>
          <w:rFonts w:asciiTheme="minorHAnsi" w:hAnsiTheme="minorHAnsi" w:cstheme="minorHAnsi"/>
        </w:rPr>
        <w:t>February</w:t>
      </w:r>
      <w:r>
        <w:rPr>
          <w:rFonts w:asciiTheme="minorHAnsi" w:hAnsiTheme="minorHAnsi" w:cstheme="minorHAnsi"/>
        </w:rPr>
        <w:t>,</w:t>
      </w:r>
      <w:r w:rsidR="00671688" w:rsidRPr="003E7CAF">
        <w:rPr>
          <w:rFonts w:asciiTheme="minorHAnsi" w:hAnsiTheme="minorHAnsi" w:cstheme="minorHAnsi"/>
        </w:rPr>
        <w:t xml:space="preserve"> Atlink opened the hatch on the </w:t>
      </w:r>
      <w:r>
        <w:rPr>
          <w:rFonts w:asciiTheme="minorHAnsi" w:hAnsiTheme="minorHAnsi" w:cstheme="minorHAnsi"/>
        </w:rPr>
        <w:t xml:space="preserve">north east corner of pontoon four </w:t>
      </w:r>
      <w:r w:rsidR="00671688" w:rsidRPr="003E7CAF">
        <w:rPr>
          <w:rFonts w:asciiTheme="minorHAnsi" w:hAnsiTheme="minorHAnsi" w:cstheme="minorHAnsi"/>
        </w:rPr>
        <w:t>a</w:t>
      </w:r>
      <w:r>
        <w:rPr>
          <w:rFonts w:asciiTheme="minorHAnsi" w:hAnsiTheme="minorHAnsi" w:cstheme="minorHAnsi"/>
        </w:rPr>
        <w:t xml:space="preserve">nd found it was full of water. </w:t>
      </w:r>
      <w:r w:rsidR="00671688" w:rsidRPr="003E7CAF">
        <w:rPr>
          <w:rFonts w:asciiTheme="minorHAnsi" w:hAnsiTheme="minorHAnsi" w:cstheme="minorHAnsi"/>
        </w:rPr>
        <w:t xml:space="preserve">They then opened the hatch on the </w:t>
      </w:r>
      <w:r>
        <w:rPr>
          <w:rFonts w:asciiTheme="minorHAnsi" w:hAnsiTheme="minorHAnsi" w:cstheme="minorHAnsi"/>
        </w:rPr>
        <w:t xml:space="preserve">north west </w:t>
      </w:r>
      <w:r w:rsidR="00671688" w:rsidRPr="003E7CAF">
        <w:rPr>
          <w:rFonts w:asciiTheme="minorHAnsi" w:hAnsiTheme="minorHAnsi" w:cstheme="minorHAnsi"/>
        </w:rPr>
        <w:t xml:space="preserve">corner of pontoon </w:t>
      </w:r>
      <w:r>
        <w:rPr>
          <w:rFonts w:asciiTheme="minorHAnsi" w:hAnsiTheme="minorHAnsi" w:cstheme="minorHAnsi"/>
        </w:rPr>
        <w:t>four</w:t>
      </w:r>
      <w:r w:rsidR="00671688" w:rsidRPr="003E7CAF">
        <w:rPr>
          <w:rFonts w:asciiTheme="minorHAnsi" w:hAnsiTheme="minorHAnsi" w:cstheme="minorHAnsi"/>
        </w:rPr>
        <w:t xml:space="preserve"> and lifted it off.  A severe explosion/ignition event occurred with two people seriously injured.</w:t>
      </w:r>
    </w:p>
    <w:p w:rsidR="00671688" w:rsidRDefault="00671688" w:rsidP="0042266D">
      <w:pPr>
        <w:spacing w:line="240" w:lineRule="auto"/>
        <w:rPr>
          <w:rFonts w:asciiTheme="minorHAnsi" w:hAnsiTheme="minorHAnsi" w:cstheme="minorHAnsi"/>
        </w:rPr>
      </w:pPr>
      <w:r w:rsidRPr="003E7CAF">
        <w:rPr>
          <w:rFonts w:asciiTheme="minorHAnsi" w:hAnsiTheme="minorHAnsi" w:cstheme="minorHAnsi"/>
        </w:rPr>
        <w:t xml:space="preserve">It is probable that a build-up of flammable and inert gases in the tank head space and a complete consumption of oxygen in the tank.  The atmosphere most likely comprised nitrogen, carbon dioxide, methane, hydrogen and hydrogen sulphide.  This atmosphere developed in an un-vented space.  This atmosphere was capable of converting the rust (iron oxide) in the tank to iron sulphide. </w:t>
      </w:r>
    </w:p>
    <w:p w:rsidR="00A25B32" w:rsidRPr="00D77BEB" w:rsidRDefault="00A25B32" w:rsidP="0042266D">
      <w:pPr>
        <w:spacing w:line="240" w:lineRule="auto"/>
        <w:rPr>
          <w:rFonts w:asciiTheme="minorHAnsi" w:hAnsiTheme="minorHAnsi" w:cstheme="minorHAnsi"/>
        </w:rPr>
      </w:pPr>
      <w:r w:rsidRPr="00D77BEB">
        <w:rPr>
          <w:rFonts w:asciiTheme="minorHAnsi" w:hAnsiTheme="minorHAnsi" w:cstheme="minorHAnsi"/>
        </w:rPr>
        <w:t>In summary there</w:t>
      </w:r>
      <w:r w:rsidR="00BF241F" w:rsidRPr="00D77BEB">
        <w:rPr>
          <w:rFonts w:asciiTheme="minorHAnsi" w:hAnsiTheme="minorHAnsi" w:cstheme="minorHAnsi"/>
        </w:rPr>
        <w:t xml:space="preserve"> were three specific missed opportunities</w:t>
      </w:r>
      <w:r w:rsidR="0042266D" w:rsidRPr="00D77BEB">
        <w:rPr>
          <w:rFonts w:asciiTheme="minorHAnsi" w:hAnsiTheme="minorHAnsi" w:cstheme="minorHAnsi"/>
        </w:rPr>
        <w:t xml:space="preserve"> in relating to these incidents</w:t>
      </w:r>
      <w:r w:rsidR="00BF241F" w:rsidRPr="00D77BEB">
        <w:rPr>
          <w:rFonts w:asciiTheme="minorHAnsi" w:hAnsiTheme="minorHAnsi" w:cstheme="minorHAnsi"/>
        </w:rPr>
        <w:t xml:space="preserve">: </w:t>
      </w:r>
    </w:p>
    <w:p w:rsidR="00671688" w:rsidRPr="00D77BEB" w:rsidRDefault="00671688" w:rsidP="0042266D">
      <w:pPr>
        <w:pStyle w:val="ListParagraph"/>
        <w:numPr>
          <w:ilvl w:val="0"/>
          <w:numId w:val="4"/>
        </w:numPr>
        <w:contextualSpacing/>
        <w:jc w:val="left"/>
        <w:rPr>
          <w:rFonts w:asciiTheme="minorHAnsi" w:hAnsiTheme="minorHAnsi" w:cstheme="minorHAnsi"/>
          <w:sz w:val="22"/>
          <w:szCs w:val="22"/>
        </w:rPr>
      </w:pPr>
      <w:r w:rsidRPr="00D77BEB">
        <w:rPr>
          <w:rFonts w:asciiTheme="minorHAnsi" w:hAnsiTheme="minorHAnsi" w:cstheme="minorHAnsi"/>
          <w:sz w:val="22"/>
          <w:szCs w:val="22"/>
        </w:rPr>
        <w:t>To have previously undertaken a detailed external survey of all the causeway</w:t>
      </w:r>
      <w:r w:rsidR="0042266D" w:rsidRPr="00D77BEB">
        <w:rPr>
          <w:rFonts w:asciiTheme="minorHAnsi" w:hAnsiTheme="minorHAnsi" w:cstheme="minorHAnsi"/>
          <w:sz w:val="22"/>
          <w:szCs w:val="22"/>
        </w:rPr>
        <w:t>;</w:t>
      </w:r>
    </w:p>
    <w:p w:rsidR="00671688" w:rsidRPr="00D77BEB" w:rsidRDefault="00671688" w:rsidP="0042266D">
      <w:pPr>
        <w:pStyle w:val="ListParagraph"/>
        <w:numPr>
          <w:ilvl w:val="0"/>
          <w:numId w:val="4"/>
        </w:numPr>
        <w:contextualSpacing/>
        <w:jc w:val="left"/>
        <w:rPr>
          <w:rFonts w:asciiTheme="minorHAnsi" w:hAnsiTheme="minorHAnsi" w:cstheme="minorHAnsi"/>
          <w:sz w:val="22"/>
          <w:szCs w:val="22"/>
        </w:rPr>
      </w:pPr>
      <w:r w:rsidRPr="00D77BEB">
        <w:rPr>
          <w:rFonts w:asciiTheme="minorHAnsi" w:hAnsiTheme="minorHAnsi" w:cstheme="minorHAnsi"/>
          <w:sz w:val="22"/>
          <w:szCs w:val="22"/>
        </w:rPr>
        <w:t>T</w:t>
      </w:r>
      <w:r w:rsidR="00BF241F" w:rsidRPr="00D77BEB">
        <w:rPr>
          <w:rFonts w:asciiTheme="minorHAnsi" w:hAnsiTheme="minorHAnsi" w:cstheme="minorHAnsi"/>
          <w:sz w:val="22"/>
          <w:szCs w:val="22"/>
        </w:rPr>
        <w:t>o seek expert advice</w:t>
      </w:r>
      <w:r w:rsidR="0042266D" w:rsidRPr="00D77BEB">
        <w:rPr>
          <w:rFonts w:asciiTheme="minorHAnsi" w:hAnsiTheme="minorHAnsi" w:cstheme="minorHAnsi"/>
          <w:sz w:val="22"/>
          <w:szCs w:val="22"/>
        </w:rPr>
        <w:t>; and</w:t>
      </w:r>
    </w:p>
    <w:p w:rsidR="00671688" w:rsidRPr="00D77BEB" w:rsidRDefault="00671688" w:rsidP="0042266D">
      <w:pPr>
        <w:pStyle w:val="ListParagraph"/>
        <w:numPr>
          <w:ilvl w:val="0"/>
          <w:numId w:val="4"/>
        </w:numPr>
        <w:contextualSpacing/>
        <w:jc w:val="left"/>
        <w:rPr>
          <w:rFonts w:asciiTheme="minorHAnsi" w:hAnsiTheme="minorHAnsi" w:cstheme="minorHAnsi"/>
          <w:sz w:val="22"/>
          <w:szCs w:val="22"/>
        </w:rPr>
      </w:pPr>
      <w:r w:rsidRPr="00D77BEB">
        <w:rPr>
          <w:rFonts w:asciiTheme="minorHAnsi" w:hAnsiTheme="minorHAnsi" w:cstheme="minorHAnsi"/>
          <w:sz w:val="22"/>
          <w:szCs w:val="22"/>
        </w:rPr>
        <w:t>To equip workers with full fire-resistant clothing.</w:t>
      </w:r>
    </w:p>
    <w:p w:rsidR="008E1E1F" w:rsidRPr="00D243F0" w:rsidRDefault="008E1E1F" w:rsidP="00D243F0">
      <w:pPr>
        <w:ind w:left="360"/>
        <w:contextualSpacing/>
        <w:rPr>
          <w:rFonts w:asciiTheme="minorHAnsi" w:hAnsiTheme="minorHAnsi" w:cstheme="minorHAnsi"/>
        </w:rPr>
      </w:pPr>
    </w:p>
    <w:p w:rsidR="0042266D" w:rsidRDefault="0042266D" w:rsidP="0042266D">
      <w:pPr>
        <w:spacing w:after="0" w:line="240" w:lineRule="auto"/>
        <w:rPr>
          <w:b/>
        </w:rPr>
      </w:pPr>
    </w:p>
    <w:p w:rsidR="0042266D" w:rsidRDefault="0042266D" w:rsidP="0042266D">
      <w:pPr>
        <w:spacing w:line="240" w:lineRule="auto"/>
        <w:rPr>
          <w:rFonts w:asciiTheme="minorHAnsi" w:hAnsiTheme="minorHAnsi" w:cstheme="minorHAnsi"/>
        </w:rPr>
      </w:pPr>
      <w:r>
        <w:rPr>
          <w:b/>
        </w:rPr>
        <w:t>Conclusion</w:t>
      </w:r>
    </w:p>
    <w:p w:rsidR="0042266D" w:rsidRPr="003E7CAF" w:rsidRDefault="0042266D" w:rsidP="0042266D">
      <w:pPr>
        <w:spacing w:line="240" w:lineRule="auto"/>
        <w:rPr>
          <w:rFonts w:asciiTheme="minorHAnsi" w:hAnsiTheme="minorHAnsi" w:cstheme="minorHAnsi"/>
          <w:b/>
        </w:rPr>
      </w:pPr>
      <w:r>
        <w:rPr>
          <w:rFonts w:asciiTheme="minorHAnsi" w:hAnsiTheme="minorHAnsi" w:cstheme="minorHAnsi"/>
        </w:rPr>
        <w:t>There were a large number of contributing factors that led to the incidents at FIPASS. The age and unknown condition of the facility, as well of la</w:t>
      </w:r>
      <w:r w:rsidR="008E1E1F">
        <w:rPr>
          <w:rFonts w:asciiTheme="minorHAnsi" w:hAnsiTheme="minorHAnsi" w:cstheme="minorHAnsi"/>
        </w:rPr>
        <w:t>ck investment in previous years</w:t>
      </w:r>
      <w:r>
        <w:rPr>
          <w:rFonts w:asciiTheme="minorHAnsi" w:hAnsiTheme="minorHAnsi" w:cstheme="minorHAnsi"/>
        </w:rPr>
        <w:t xml:space="preserve"> made it challenging for the interested parties to assess how to proceed. The lack of available knowledge or access to detailed design, construction and maintenance information was also a problem.</w:t>
      </w:r>
    </w:p>
    <w:p w:rsidR="0042266D" w:rsidRPr="003E7CAF" w:rsidRDefault="0042266D" w:rsidP="0042266D">
      <w:pPr>
        <w:spacing w:line="240" w:lineRule="auto"/>
        <w:rPr>
          <w:rFonts w:asciiTheme="minorHAnsi" w:hAnsiTheme="minorHAnsi" w:cstheme="minorHAnsi"/>
        </w:rPr>
      </w:pPr>
      <w:r w:rsidRPr="003E7CAF">
        <w:rPr>
          <w:rFonts w:asciiTheme="minorHAnsi" w:hAnsiTheme="minorHAnsi" w:cstheme="minorHAnsi"/>
        </w:rPr>
        <w:t>The response to the first incident was logical given Atlink’s understanding of the circumstances.</w:t>
      </w:r>
      <w:r>
        <w:rPr>
          <w:rFonts w:asciiTheme="minorHAnsi" w:hAnsiTheme="minorHAnsi" w:cstheme="minorHAnsi"/>
        </w:rPr>
        <w:t xml:space="preserve"> </w:t>
      </w:r>
      <w:r w:rsidRPr="003E7CAF">
        <w:rPr>
          <w:rFonts w:asciiTheme="minorHAnsi" w:hAnsiTheme="minorHAnsi" w:cstheme="minorHAnsi"/>
        </w:rPr>
        <w:t>The unrealised and unforeseen dangers of anaerobic at</w:t>
      </w:r>
      <w:r w:rsidR="00D77BEB">
        <w:rPr>
          <w:rFonts w:asciiTheme="minorHAnsi" w:hAnsiTheme="minorHAnsi" w:cstheme="minorHAnsi"/>
        </w:rPr>
        <w:t>mospheres, sewage contamination</w:t>
      </w:r>
      <w:r w:rsidRPr="003E7CAF">
        <w:rPr>
          <w:rFonts w:asciiTheme="minorHAnsi" w:hAnsiTheme="minorHAnsi" w:cstheme="minorHAnsi"/>
        </w:rPr>
        <w:t xml:space="preserve"> </w:t>
      </w:r>
      <w:r w:rsidR="00F72D4C" w:rsidRPr="003E7CAF">
        <w:rPr>
          <w:rFonts w:asciiTheme="minorHAnsi" w:hAnsiTheme="minorHAnsi" w:cstheme="minorHAnsi"/>
        </w:rPr>
        <w:t>and marine</w:t>
      </w:r>
      <w:r w:rsidRPr="003E7CAF">
        <w:rPr>
          <w:rFonts w:asciiTheme="minorHAnsi" w:hAnsiTheme="minorHAnsi" w:cstheme="minorHAnsi"/>
        </w:rPr>
        <w:t xml:space="preserve"> organism decay conspired to create an ignition mechanism </w:t>
      </w:r>
      <w:r>
        <w:rPr>
          <w:rFonts w:asciiTheme="minorHAnsi" w:hAnsiTheme="minorHAnsi" w:cstheme="minorHAnsi"/>
        </w:rPr>
        <w:t xml:space="preserve">which is </w:t>
      </w:r>
      <w:r w:rsidRPr="003E7CAF">
        <w:rPr>
          <w:rFonts w:asciiTheme="minorHAnsi" w:hAnsiTheme="minorHAnsi" w:cstheme="minorHAnsi"/>
        </w:rPr>
        <w:t xml:space="preserve">usually seen only in the oil and gas industry and not widely recognised outside it. </w:t>
      </w:r>
      <w:r w:rsidRPr="007B33AC">
        <w:rPr>
          <w:rFonts w:asciiTheme="minorHAnsi" w:hAnsiTheme="minorHAnsi" w:cstheme="minorHAnsi"/>
        </w:rPr>
        <w:t xml:space="preserve">There </w:t>
      </w:r>
      <w:proofErr w:type="gramStart"/>
      <w:r w:rsidRPr="007B33AC">
        <w:rPr>
          <w:rFonts w:asciiTheme="minorHAnsi" w:hAnsiTheme="minorHAnsi" w:cstheme="minorHAnsi"/>
        </w:rPr>
        <w:t>were</w:t>
      </w:r>
      <w:proofErr w:type="gramEnd"/>
      <w:r w:rsidRPr="007B33AC">
        <w:rPr>
          <w:rFonts w:asciiTheme="minorHAnsi" w:hAnsiTheme="minorHAnsi" w:cstheme="minorHAnsi"/>
        </w:rPr>
        <w:t xml:space="preserve"> however missed opportunities to consult with industry experts which meant that the dangerous hazard went unresolved.  Further missed opportunities were to provide additional protection to those working on the tanks and to have a back-up position should the mitigation measures put in place fail.</w:t>
      </w:r>
    </w:p>
    <w:p w:rsidR="00671688" w:rsidRPr="003C20D1" w:rsidRDefault="0042266D" w:rsidP="00052D10">
      <w:pPr>
        <w:spacing w:before="240" w:line="240" w:lineRule="auto"/>
      </w:pPr>
      <w:r w:rsidRPr="003E7CAF">
        <w:rPr>
          <w:rFonts w:asciiTheme="minorHAnsi" w:hAnsiTheme="minorHAnsi" w:cstheme="minorHAnsi"/>
        </w:rPr>
        <w:lastRenderedPageBreak/>
        <w:t>Having concluded the police investigation and the independent investigation report, both the Director of Development and Commercial Services and the Director of Nat</w:t>
      </w:r>
      <w:r>
        <w:rPr>
          <w:rFonts w:asciiTheme="minorHAnsi" w:hAnsiTheme="minorHAnsi" w:cstheme="minorHAnsi"/>
        </w:rPr>
        <w:t xml:space="preserve">ural Resources conclude </w:t>
      </w:r>
      <w:r w:rsidRPr="008A67F6">
        <w:rPr>
          <w:rFonts w:asciiTheme="minorHAnsi" w:hAnsiTheme="minorHAnsi" w:cstheme="minorHAnsi"/>
        </w:rPr>
        <w:t>that no single</w:t>
      </w:r>
      <w:r w:rsidR="008A67F6" w:rsidRPr="008A67F6">
        <w:rPr>
          <w:rFonts w:asciiTheme="minorHAnsi" w:hAnsiTheme="minorHAnsi" w:cstheme="minorHAnsi"/>
        </w:rPr>
        <w:t xml:space="preserve"> individual or </w:t>
      </w:r>
      <w:proofErr w:type="spellStart"/>
      <w:r w:rsidR="008A67F6" w:rsidRPr="008A67F6">
        <w:rPr>
          <w:rFonts w:asciiTheme="minorHAnsi" w:hAnsiTheme="minorHAnsi" w:cstheme="minorHAnsi"/>
        </w:rPr>
        <w:t>organisation</w:t>
      </w:r>
      <w:proofErr w:type="spellEnd"/>
      <w:r w:rsidR="00526E1E" w:rsidRPr="008A67F6">
        <w:rPr>
          <w:rFonts w:asciiTheme="minorHAnsi" w:hAnsiTheme="minorHAnsi" w:cstheme="minorHAnsi"/>
        </w:rPr>
        <w:t xml:space="preserve"> could</w:t>
      </w:r>
      <w:r w:rsidRPr="008A67F6">
        <w:rPr>
          <w:rFonts w:asciiTheme="minorHAnsi" w:hAnsiTheme="minorHAnsi" w:cstheme="minorHAnsi"/>
        </w:rPr>
        <w:t xml:space="preserve"> </w:t>
      </w:r>
      <w:r w:rsidR="008C5B6C" w:rsidRPr="008A67F6">
        <w:rPr>
          <w:rFonts w:asciiTheme="minorHAnsi" w:hAnsiTheme="minorHAnsi" w:cstheme="minorHAnsi"/>
        </w:rPr>
        <w:t>be held responsible</w:t>
      </w:r>
      <w:r w:rsidR="00ED2D7D" w:rsidRPr="008A67F6">
        <w:rPr>
          <w:rFonts w:asciiTheme="minorHAnsi" w:hAnsiTheme="minorHAnsi" w:cstheme="minorHAnsi"/>
        </w:rPr>
        <w:t xml:space="preserve">. </w:t>
      </w:r>
      <w:r w:rsidR="00F85D0E" w:rsidRPr="008A67F6">
        <w:rPr>
          <w:rFonts w:asciiTheme="minorHAnsi" w:hAnsiTheme="minorHAnsi" w:cstheme="minorHAnsi"/>
        </w:rPr>
        <w:t xml:space="preserve"> </w:t>
      </w:r>
      <w:r w:rsidR="00ED2D7D" w:rsidRPr="008A67F6">
        <w:rPr>
          <w:rFonts w:asciiTheme="minorHAnsi" w:hAnsiTheme="minorHAnsi" w:cstheme="minorHAnsi"/>
        </w:rPr>
        <w:t xml:space="preserve">However what is most important is </w:t>
      </w:r>
      <w:r w:rsidR="008B4745" w:rsidRPr="008A67F6">
        <w:rPr>
          <w:rFonts w:asciiTheme="minorHAnsi" w:hAnsiTheme="minorHAnsi" w:cstheme="minorHAnsi"/>
        </w:rPr>
        <w:t xml:space="preserve">that </w:t>
      </w:r>
      <w:r w:rsidR="00ED2D7D" w:rsidRPr="008A67F6">
        <w:rPr>
          <w:rFonts w:asciiTheme="minorHAnsi" w:hAnsiTheme="minorHAnsi" w:cstheme="minorHAnsi"/>
        </w:rPr>
        <w:t xml:space="preserve">lessons are </w:t>
      </w:r>
      <w:r w:rsidR="00D67C91" w:rsidRPr="008A67F6">
        <w:rPr>
          <w:rFonts w:asciiTheme="minorHAnsi" w:hAnsiTheme="minorHAnsi" w:cstheme="minorHAnsi"/>
        </w:rPr>
        <w:t xml:space="preserve">documented and learnt </w:t>
      </w:r>
      <w:r w:rsidR="008B4745" w:rsidRPr="008A67F6">
        <w:rPr>
          <w:rFonts w:asciiTheme="minorHAnsi" w:hAnsiTheme="minorHAnsi" w:cstheme="minorHAnsi"/>
        </w:rPr>
        <w:t xml:space="preserve">from the event </w:t>
      </w:r>
      <w:r w:rsidR="002D14DE" w:rsidRPr="008A67F6">
        <w:rPr>
          <w:rFonts w:asciiTheme="minorHAnsi" w:hAnsiTheme="minorHAnsi" w:cstheme="minorHAnsi"/>
        </w:rPr>
        <w:t xml:space="preserve">and that </w:t>
      </w:r>
      <w:r w:rsidR="00F20010" w:rsidRPr="008A67F6">
        <w:rPr>
          <w:rFonts w:asciiTheme="minorHAnsi" w:hAnsiTheme="minorHAnsi" w:cstheme="minorHAnsi"/>
        </w:rPr>
        <w:t xml:space="preserve">there </w:t>
      </w:r>
      <w:r w:rsidR="00345A03" w:rsidRPr="008A67F6">
        <w:rPr>
          <w:rFonts w:asciiTheme="minorHAnsi" w:hAnsiTheme="minorHAnsi" w:cstheme="minorHAnsi"/>
        </w:rPr>
        <w:t xml:space="preserve">is </w:t>
      </w:r>
      <w:r w:rsidR="002D14DE" w:rsidRPr="008A67F6">
        <w:rPr>
          <w:rFonts w:asciiTheme="minorHAnsi" w:hAnsiTheme="minorHAnsi" w:cstheme="minorHAnsi"/>
        </w:rPr>
        <w:t xml:space="preserve">greater </w:t>
      </w:r>
      <w:r w:rsidR="00345A03" w:rsidRPr="008A67F6">
        <w:rPr>
          <w:rFonts w:asciiTheme="minorHAnsi" w:hAnsiTheme="minorHAnsi" w:cstheme="minorHAnsi"/>
        </w:rPr>
        <w:t>cohesion</w:t>
      </w:r>
      <w:r w:rsidR="00D67C91" w:rsidRPr="008A67F6">
        <w:rPr>
          <w:rFonts w:asciiTheme="minorHAnsi" w:hAnsiTheme="minorHAnsi" w:cstheme="minorHAnsi"/>
        </w:rPr>
        <w:t xml:space="preserve"> by all to assist </w:t>
      </w:r>
      <w:r w:rsidR="008B4745" w:rsidRPr="008A67F6">
        <w:rPr>
          <w:rFonts w:asciiTheme="minorHAnsi" w:hAnsiTheme="minorHAnsi" w:cstheme="minorHAnsi"/>
        </w:rPr>
        <w:t xml:space="preserve">Atlink </w:t>
      </w:r>
      <w:r w:rsidR="00F85D0E" w:rsidRPr="008A67F6">
        <w:rPr>
          <w:rFonts w:asciiTheme="minorHAnsi" w:hAnsiTheme="minorHAnsi" w:cstheme="minorHAnsi"/>
        </w:rPr>
        <w:t xml:space="preserve">to </w:t>
      </w:r>
      <w:r w:rsidR="00B96433" w:rsidRPr="008A67F6">
        <w:rPr>
          <w:rFonts w:asciiTheme="minorHAnsi" w:hAnsiTheme="minorHAnsi" w:cstheme="minorHAnsi"/>
        </w:rPr>
        <w:t xml:space="preserve">continue </w:t>
      </w:r>
      <w:r w:rsidR="00F85D0E" w:rsidRPr="008A67F6">
        <w:rPr>
          <w:rFonts w:asciiTheme="minorHAnsi" w:hAnsiTheme="minorHAnsi" w:cstheme="minorHAnsi"/>
        </w:rPr>
        <w:t xml:space="preserve">the </w:t>
      </w:r>
      <w:r w:rsidR="00167131" w:rsidRPr="008A67F6">
        <w:rPr>
          <w:rFonts w:asciiTheme="minorHAnsi" w:hAnsiTheme="minorHAnsi" w:cstheme="minorHAnsi"/>
        </w:rPr>
        <w:t>development of</w:t>
      </w:r>
      <w:r w:rsidR="00B96433" w:rsidRPr="008A67F6">
        <w:rPr>
          <w:rFonts w:asciiTheme="minorHAnsi" w:hAnsiTheme="minorHAnsi" w:cstheme="minorHAnsi"/>
        </w:rPr>
        <w:t xml:space="preserve"> their Safety Management </w:t>
      </w:r>
      <w:r w:rsidR="008C5B6C" w:rsidRPr="008A67F6">
        <w:rPr>
          <w:rFonts w:asciiTheme="minorHAnsi" w:hAnsiTheme="minorHAnsi" w:cstheme="minorHAnsi"/>
        </w:rPr>
        <w:t xml:space="preserve">System. </w:t>
      </w:r>
      <w:r w:rsidR="00345A03" w:rsidRPr="008A67F6">
        <w:rPr>
          <w:rFonts w:asciiTheme="minorHAnsi" w:hAnsiTheme="minorHAnsi" w:cstheme="minorHAnsi"/>
        </w:rPr>
        <w:t>Furthermore, a</w:t>
      </w:r>
      <w:r w:rsidR="00CC2380" w:rsidRPr="008A67F6">
        <w:rPr>
          <w:rFonts w:asciiTheme="minorHAnsi" w:hAnsiTheme="minorHAnsi" w:cstheme="minorHAnsi"/>
        </w:rPr>
        <w:t xml:space="preserve"> clearer understanding of the </w:t>
      </w:r>
      <w:r w:rsidR="00345A03" w:rsidRPr="008A67F6">
        <w:rPr>
          <w:rFonts w:asciiTheme="minorHAnsi" w:hAnsiTheme="minorHAnsi" w:cstheme="minorHAnsi"/>
        </w:rPr>
        <w:t>division</w:t>
      </w:r>
      <w:r w:rsidR="00CC2380" w:rsidRPr="008A67F6">
        <w:rPr>
          <w:rFonts w:asciiTheme="minorHAnsi" w:hAnsiTheme="minorHAnsi" w:cstheme="minorHAnsi"/>
        </w:rPr>
        <w:t xml:space="preserve"> of responsibilities is </w:t>
      </w:r>
      <w:r w:rsidR="00605657" w:rsidRPr="008A67F6">
        <w:rPr>
          <w:rFonts w:asciiTheme="minorHAnsi" w:hAnsiTheme="minorHAnsi" w:cstheme="minorHAnsi"/>
        </w:rPr>
        <w:t>needed between FIG and Atlink</w:t>
      </w:r>
      <w:r w:rsidR="008A67F6">
        <w:rPr>
          <w:rFonts w:asciiTheme="minorHAnsi" w:hAnsiTheme="minorHAnsi" w:cstheme="minorHAnsi"/>
        </w:rPr>
        <w:t>.</w:t>
      </w:r>
      <w:r w:rsidR="008A67F6" w:rsidRPr="008A67F6">
        <w:rPr>
          <w:rFonts w:asciiTheme="minorHAnsi" w:hAnsiTheme="minorHAnsi" w:cstheme="minorHAnsi"/>
        </w:rPr>
        <w:t xml:space="preserve">  </w:t>
      </w:r>
      <w:r w:rsidRPr="008A67F6">
        <w:rPr>
          <w:rFonts w:asciiTheme="minorHAnsi" w:hAnsiTheme="minorHAnsi" w:cstheme="minorHAnsi"/>
        </w:rPr>
        <w:t>This can include moving towards the adoption of the UK Port Marine Safety Code (PMSC) as recommended by MTD.</w:t>
      </w:r>
      <w:r w:rsidR="00052D10" w:rsidRPr="008A67F6">
        <w:rPr>
          <w:rFonts w:asciiTheme="minorHAnsi" w:hAnsiTheme="minorHAnsi" w:cstheme="minorHAnsi"/>
        </w:rPr>
        <w:t xml:space="preserve"> The overall corporate responsibility for the management of FIPASS will remain with the Department of Natural Resources, but under the PMSC it recommends the appointment of a ‘Designa</w:t>
      </w:r>
      <w:r w:rsidR="008A67F6">
        <w:rPr>
          <w:rFonts w:asciiTheme="minorHAnsi" w:hAnsiTheme="minorHAnsi" w:cstheme="minorHAnsi"/>
        </w:rPr>
        <w:t xml:space="preserve">ted Person’ and ‘Duty Holder’.  </w:t>
      </w:r>
    </w:p>
    <w:sectPr w:rsidR="00671688" w:rsidRPr="003C20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C3A88"/>
    <w:multiLevelType w:val="hybridMultilevel"/>
    <w:tmpl w:val="6E9E38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EF56EA"/>
    <w:multiLevelType w:val="hybridMultilevel"/>
    <w:tmpl w:val="35F433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8D2C35"/>
    <w:multiLevelType w:val="hybridMultilevel"/>
    <w:tmpl w:val="2FBA3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020555"/>
    <w:multiLevelType w:val="hybridMultilevel"/>
    <w:tmpl w:val="609C9D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0D1"/>
    <w:rsid w:val="00052D10"/>
    <w:rsid w:val="00064209"/>
    <w:rsid w:val="00076FCC"/>
    <w:rsid w:val="00080F47"/>
    <w:rsid w:val="000A5A35"/>
    <w:rsid w:val="000B524E"/>
    <w:rsid w:val="000C6A53"/>
    <w:rsid w:val="00167131"/>
    <w:rsid w:val="00180F5B"/>
    <w:rsid w:val="00181F8E"/>
    <w:rsid w:val="00195047"/>
    <w:rsid w:val="00223D30"/>
    <w:rsid w:val="00243531"/>
    <w:rsid w:val="00281E05"/>
    <w:rsid w:val="002A0700"/>
    <w:rsid w:val="002A145F"/>
    <w:rsid w:val="002D14DE"/>
    <w:rsid w:val="002D5D0B"/>
    <w:rsid w:val="003268E0"/>
    <w:rsid w:val="00345A03"/>
    <w:rsid w:val="00387216"/>
    <w:rsid w:val="00392C2B"/>
    <w:rsid w:val="003C20D1"/>
    <w:rsid w:val="003F5C61"/>
    <w:rsid w:val="0042266D"/>
    <w:rsid w:val="0045117F"/>
    <w:rsid w:val="004700DE"/>
    <w:rsid w:val="00480564"/>
    <w:rsid w:val="00492CD4"/>
    <w:rsid w:val="00495EC3"/>
    <w:rsid w:val="004A110A"/>
    <w:rsid w:val="004A7055"/>
    <w:rsid w:val="004C0C8D"/>
    <w:rsid w:val="0050261B"/>
    <w:rsid w:val="00526E1E"/>
    <w:rsid w:val="005F2566"/>
    <w:rsid w:val="00605657"/>
    <w:rsid w:val="00637D93"/>
    <w:rsid w:val="00671688"/>
    <w:rsid w:val="007543C7"/>
    <w:rsid w:val="007B33AC"/>
    <w:rsid w:val="0082714A"/>
    <w:rsid w:val="008303EA"/>
    <w:rsid w:val="00873039"/>
    <w:rsid w:val="008A13E7"/>
    <w:rsid w:val="008A67F6"/>
    <w:rsid w:val="008B4745"/>
    <w:rsid w:val="008B6560"/>
    <w:rsid w:val="008C5B6C"/>
    <w:rsid w:val="008E1E1F"/>
    <w:rsid w:val="008F2AC1"/>
    <w:rsid w:val="00943978"/>
    <w:rsid w:val="009D4D19"/>
    <w:rsid w:val="00A04158"/>
    <w:rsid w:val="00A17022"/>
    <w:rsid w:val="00A25B32"/>
    <w:rsid w:val="00A32A61"/>
    <w:rsid w:val="00A9271A"/>
    <w:rsid w:val="00AE7ED2"/>
    <w:rsid w:val="00B71F68"/>
    <w:rsid w:val="00B756CF"/>
    <w:rsid w:val="00B93AF2"/>
    <w:rsid w:val="00B94468"/>
    <w:rsid w:val="00B96433"/>
    <w:rsid w:val="00BB392A"/>
    <w:rsid w:val="00BC77DF"/>
    <w:rsid w:val="00BF241F"/>
    <w:rsid w:val="00BF66ED"/>
    <w:rsid w:val="00BF6DCA"/>
    <w:rsid w:val="00BF7D7C"/>
    <w:rsid w:val="00C101F8"/>
    <w:rsid w:val="00C3359D"/>
    <w:rsid w:val="00C379D6"/>
    <w:rsid w:val="00C414D4"/>
    <w:rsid w:val="00C43D93"/>
    <w:rsid w:val="00CB1A99"/>
    <w:rsid w:val="00CC2380"/>
    <w:rsid w:val="00CD1E2D"/>
    <w:rsid w:val="00CF65F4"/>
    <w:rsid w:val="00D243F0"/>
    <w:rsid w:val="00D675E8"/>
    <w:rsid w:val="00D67C91"/>
    <w:rsid w:val="00D77BEB"/>
    <w:rsid w:val="00D85B33"/>
    <w:rsid w:val="00D90889"/>
    <w:rsid w:val="00DA7D70"/>
    <w:rsid w:val="00DD2A57"/>
    <w:rsid w:val="00E115D1"/>
    <w:rsid w:val="00ED2D7D"/>
    <w:rsid w:val="00EF3CA0"/>
    <w:rsid w:val="00EF3D5A"/>
    <w:rsid w:val="00F20010"/>
    <w:rsid w:val="00F37FA0"/>
    <w:rsid w:val="00F72D4C"/>
    <w:rsid w:val="00F85D0E"/>
    <w:rsid w:val="00FD0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0D1"/>
    <w:pPr>
      <w:widowControl w:val="0"/>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0D1"/>
    <w:rPr>
      <w:rFonts w:ascii="Tahoma" w:hAnsi="Tahoma" w:cs="Tahoma"/>
      <w:sz w:val="16"/>
      <w:szCs w:val="16"/>
    </w:rPr>
  </w:style>
  <w:style w:type="paragraph" w:styleId="ListParagraph">
    <w:name w:val="List Paragraph"/>
    <w:basedOn w:val="Normal"/>
    <w:uiPriority w:val="34"/>
    <w:qFormat/>
    <w:rsid w:val="00480564"/>
    <w:pPr>
      <w:widowControl/>
      <w:spacing w:after="0" w:line="240" w:lineRule="auto"/>
      <w:ind w:left="720"/>
      <w:jc w:val="both"/>
    </w:pPr>
    <w:rPr>
      <w:rFonts w:ascii="Times New Roman" w:eastAsia="Times New Roman" w:hAnsi="Times New Roman"/>
      <w:sz w:val="24"/>
      <w:szCs w:val="24"/>
      <w:lang w:val="en-GB" w:eastAsia="en-GB"/>
    </w:rPr>
  </w:style>
  <w:style w:type="character" w:styleId="CommentReference">
    <w:name w:val="annotation reference"/>
    <w:basedOn w:val="DefaultParagraphFont"/>
    <w:uiPriority w:val="99"/>
    <w:semiHidden/>
    <w:unhideWhenUsed/>
    <w:rsid w:val="00C43D93"/>
    <w:rPr>
      <w:sz w:val="16"/>
      <w:szCs w:val="16"/>
    </w:rPr>
  </w:style>
  <w:style w:type="paragraph" w:styleId="CommentText">
    <w:name w:val="annotation text"/>
    <w:basedOn w:val="Normal"/>
    <w:link w:val="CommentTextChar"/>
    <w:uiPriority w:val="99"/>
    <w:semiHidden/>
    <w:unhideWhenUsed/>
    <w:rsid w:val="00C43D93"/>
    <w:pPr>
      <w:spacing w:line="240" w:lineRule="auto"/>
    </w:pPr>
    <w:rPr>
      <w:sz w:val="20"/>
      <w:szCs w:val="20"/>
    </w:rPr>
  </w:style>
  <w:style w:type="character" w:customStyle="1" w:styleId="CommentTextChar">
    <w:name w:val="Comment Text Char"/>
    <w:basedOn w:val="DefaultParagraphFont"/>
    <w:link w:val="CommentText"/>
    <w:uiPriority w:val="99"/>
    <w:semiHidden/>
    <w:rsid w:val="00C43D93"/>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43D93"/>
    <w:rPr>
      <w:b/>
      <w:bCs/>
    </w:rPr>
  </w:style>
  <w:style w:type="character" w:customStyle="1" w:styleId="CommentSubjectChar">
    <w:name w:val="Comment Subject Char"/>
    <w:basedOn w:val="CommentTextChar"/>
    <w:link w:val="CommentSubject"/>
    <w:uiPriority w:val="99"/>
    <w:semiHidden/>
    <w:rsid w:val="00C43D93"/>
    <w:rPr>
      <w:rFonts w:ascii="Calibri" w:eastAsia="Calibri" w:hAnsi="Calibri" w:cs="Times New Roman"/>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0D1"/>
    <w:pPr>
      <w:widowControl w:val="0"/>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0D1"/>
    <w:rPr>
      <w:rFonts w:ascii="Tahoma" w:hAnsi="Tahoma" w:cs="Tahoma"/>
      <w:sz w:val="16"/>
      <w:szCs w:val="16"/>
    </w:rPr>
  </w:style>
  <w:style w:type="paragraph" w:styleId="ListParagraph">
    <w:name w:val="List Paragraph"/>
    <w:basedOn w:val="Normal"/>
    <w:uiPriority w:val="34"/>
    <w:qFormat/>
    <w:rsid w:val="00480564"/>
    <w:pPr>
      <w:widowControl/>
      <w:spacing w:after="0" w:line="240" w:lineRule="auto"/>
      <w:ind w:left="720"/>
      <w:jc w:val="both"/>
    </w:pPr>
    <w:rPr>
      <w:rFonts w:ascii="Times New Roman" w:eastAsia="Times New Roman" w:hAnsi="Times New Roman"/>
      <w:sz w:val="24"/>
      <w:szCs w:val="24"/>
      <w:lang w:val="en-GB" w:eastAsia="en-GB"/>
    </w:rPr>
  </w:style>
  <w:style w:type="character" w:styleId="CommentReference">
    <w:name w:val="annotation reference"/>
    <w:basedOn w:val="DefaultParagraphFont"/>
    <w:uiPriority w:val="99"/>
    <w:semiHidden/>
    <w:unhideWhenUsed/>
    <w:rsid w:val="00C43D93"/>
    <w:rPr>
      <w:sz w:val="16"/>
      <w:szCs w:val="16"/>
    </w:rPr>
  </w:style>
  <w:style w:type="paragraph" w:styleId="CommentText">
    <w:name w:val="annotation text"/>
    <w:basedOn w:val="Normal"/>
    <w:link w:val="CommentTextChar"/>
    <w:uiPriority w:val="99"/>
    <w:semiHidden/>
    <w:unhideWhenUsed/>
    <w:rsid w:val="00C43D93"/>
    <w:pPr>
      <w:spacing w:line="240" w:lineRule="auto"/>
    </w:pPr>
    <w:rPr>
      <w:sz w:val="20"/>
      <w:szCs w:val="20"/>
    </w:rPr>
  </w:style>
  <w:style w:type="character" w:customStyle="1" w:styleId="CommentTextChar">
    <w:name w:val="Comment Text Char"/>
    <w:basedOn w:val="DefaultParagraphFont"/>
    <w:link w:val="CommentText"/>
    <w:uiPriority w:val="99"/>
    <w:semiHidden/>
    <w:rsid w:val="00C43D93"/>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43D93"/>
    <w:rPr>
      <w:b/>
      <w:bCs/>
    </w:rPr>
  </w:style>
  <w:style w:type="character" w:customStyle="1" w:styleId="CommentSubjectChar">
    <w:name w:val="Comment Subject Char"/>
    <w:basedOn w:val="CommentTextChar"/>
    <w:link w:val="CommentSubject"/>
    <w:uiPriority w:val="99"/>
    <w:semiHidden/>
    <w:rsid w:val="00C43D93"/>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232CD-C06F-4D74-9C8F-7B1EFB9EF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1624</Words>
  <Characters>9259</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10862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Rhian Burgess (Head of Communications)</dc:creator>
  <cp:lastModifiedBy>Gilbert House Admin Assistant</cp:lastModifiedBy>
  <cp:revision>2</cp:revision>
  <cp:lastPrinted>2018-08-15T13:15:00Z</cp:lastPrinted>
  <dcterms:created xsi:type="dcterms:W3CDTF">2018-08-20T13:29:00Z</dcterms:created>
  <dcterms:modified xsi:type="dcterms:W3CDTF">2018-08-20T13:29:00Z</dcterms:modified>
</cp:coreProperties>
</file>